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B961D3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B961D3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H O T Ă R Â R E A</w:t>
      </w:r>
    </w:p>
    <w:p w:rsidR="00065ABE" w:rsidRPr="00B961D3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bookmarkStart w:id="0" w:name="_GoBack"/>
      <w:r w:rsidRPr="00B961D3">
        <w:rPr>
          <w:b/>
          <w:noProof/>
          <w:sz w:val="23"/>
          <w:szCs w:val="23"/>
        </w:rPr>
        <w:t>nr.</w:t>
      </w:r>
      <w:r w:rsidR="00B10750" w:rsidRPr="00B961D3">
        <w:rPr>
          <w:b/>
          <w:noProof/>
          <w:sz w:val="23"/>
          <w:szCs w:val="23"/>
        </w:rPr>
        <w:t xml:space="preserve"> </w:t>
      </w:r>
      <w:r w:rsidR="00540E00">
        <w:rPr>
          <w:b/>
          <w:noProof/>
          <w:sz w:val="23"/>
          <w:szCs w:val="23"/>
        </w:rPr>
        <w:t>124</w:t>
      </w:r>
      <w:r w:rsidR="00E908C6" w:rsidRPr="00B961D3">
        <w:rPr>
          <w:b/>
          <w:noProof/>
          <w:sz w:val="23"/>
          <w:szCs w:val="23"/>
        </w:rPr>
        <w:t xml:space="preserve"> </w:t>
      </w:r>
      <w:r w:rsidR="00A05286" w:rsidRPr="00B961D3">
        <w:rPr>
          <w:b/>
          <w:noProof/>
          <w:sz w:val="23"/>
          <w:szCs w:val="23"/>
        </w:rPr>
        <w:t>din</w:t>
      </w:r>
      <w:r w:rsidR="00AE10F0" w:rsidRPr="00B961D3">
        <w:rPr>
          <w:b/>
          <w:noProof/>
          <w:sz w:val="23"/>
          <w:szCs w:val="23"/>
        </w:rPr>
        <w:t xml:space="preserve"> </w:t>
      </w:r>
      <w:r w:rsidR="00EB72D9" w:rsidRPr="00B961D3">
        <w:rPr>
          <w:b/>
          <w:noProof/>
          <w:sz w:val="23"/>
          <w:szCs w:val="23"/>
        </w:rPr>
        <w:t>27.11</w:t>
      </w:r>
      <w:r w:rsidR="00331C4B" w:rsidRPr="00B961D3">
        <w:rPr>
          <w:b/>
          <w:noProof/>
          <w:sz w:val="23"/>
          <w:szCs w:val="23"/>
        </w:rPr>
        <w:t>.2020</w:t>
      </w:r>
    </w:p>
    <w:p w:rsidR="00540E00" w:rsidRPr="00EE3621" w:rsidRDefault="00540E00" w:rsidP="00540E00">
      <w:pPr>
        <w:spacing w:line="360" w:lineRule="auto"/>
        <w:ind w:left="-180" w:right="-540"/>
        <w:jc w:val="center"/>
        <w:rPr>
          <w:b/>
          <w:noProof/>
        </w:rPr>
      </w:pPr>
      <w:r w:rsidRPr="000E74BA">
        <w:rPr>
          <w:b/>
          <w:shd w:val="clear" w:color="auto" w:fill="FFFFFF"/>
        </w:rPr>
        <w:t>privind</w:t>
      </w:r>
      <w:r w:rsidRPr="00BA44EE">
        <w:rPr>
          <w:shd w:val="clear" w:color="auto" w:fill="FFFFFF"/>
        </w:rPr>
        <w:t xml:space="preserve"> </w:t>
      </w:r>
      <w:r>
        <w:rPr>
          <w:b/>
          <w:bCs/>
          <w:shd w:val="clear" w:color="auto" w:fill="FFFFFF"/>
        </w:rPr>
        <w:t xml:space="preserve">modificarea art. 10 din cuprinsul HCL Giarmata nr. </w:t>
      </w:r>
      <w:r>
        <w:rPr>
          <w:b/>
          <w:noProof/>
        </w:rPr>
        <w:t xml:space="preserve">272 </w:t>
      </w:r>
      <w:r w:rsidRPr="003F5EA3">
        <w:rPr>
          <w:b/>
          <w:noProof/>
        </w:rPr>
        <w:t xml:space="preserve">din </w:t>
      </w:r>
      <w:r>
        <w:rPr>
          <w:b/>
          <w:noProof/>
        </w:rPr>
        <w:t>28.08.2019</w:t>
      </w:r>
    </w:p>
    <w:p w:rsidR="00540E00" w:rsidRPr="004863D7" w:rsidRDefault="00540E00" w:rsidP="00540E00">
      <w:pPr>
        <w:shd w:val="clear" w:color="auto" w:fill="FFFFFF"/>
        <w:spacing w:line="360" w:lineRule="auto"/>
        <w:ind w:left="360"/>
        <w:jc w:val="center"/>
        <w:rPr>
          <w:i/>
        </w:rPr>
      </w:pPr>
      <w:r w:rsidRPr="00D927F2">
        <w:rPr>
          <w:rFonts w:eastAsia="Palatino Linotype"/>
          <w:b/>
        </w:rPr>
        <w:t>privind implementarea proiectului „EXTINDERE ILUMINAT PUBLIC ÎN GIARMATA ȘI CERNETEAZ, JUD. TIMIȘ”</w:t>
      </w:r>
      <w:bookmarkEnd w:id="0"/>
    </w:p>
    <w:p w:rsidR="00540E00" w:rsidRPr="008B6E70" w:rsidRDefault="00540E00" w:rsidP="00540E00">
      <w:pPr>
        <w:spacing w:line="360" w:lineRule="auto"/>
        <w:ind w:right="-90"/>
        <w:rPr>
          <w:b/>
          <w:noProof/>
        </w:rPr>
      </w:pPr>
    </w:p>
    <w:p w:rsidR="00540E00" w:rsidRPr="008B6E70" w:rsidRDefault="00540E00" w:rsidP="00540E00">
      <w:pPr>
        <w:spacing w:line="360" w:lineRule="auto"/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27</w:t>
      </w:r>
      <w:r w:rsidRPr="008B6E70">
        <w:rPr>
          <w:b/>
          <w:i/>
          <w:noProof/>
        </w:rPr>
        <w:t>.</w:t>
      </w:r>
      <w:r>
        <w:rPr>
          <w:b/>
          <w:i/>
          <w:noProof/>
        </w:rPr>
        <w:t>11.2020</w:t>
      </w:r>
      <w:r w:rsidRPr="008B6E70">
        <w:rPr>
          <w:b/>
          <w:i/>
          <w:noProof/>
        </w:rPr>
        <w:t>:</w:t>
      </w:r>
    </w:p>
    <w:p w:rsidR="00540E00" w:rsidRPr="008B6E70" w:rsidRDefault="00540E00" w:rsidP="00540E00">
      <w:pPr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:rsidR="00540E00" w:rsidRDefault="00540E00" w:rsidP="00540E00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referatul de aprobare al inițiatorului;</w:t>
      </w:r>
    </w:p>
    <w:p w:rsidR="00540E00" w:rsidRDefault="00540E00" w:rsidP="00540E00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raportul Compartimentului Achiziții Publice și Fonduri Structurale;</w:t>
      </w:r>
    </w:p>
    <w:p w:rsidR="00540E00" w:rsidRPr="00EE3621" w:rsidRDefault="00540E00" w:rsidP="00540E00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line="360" w:lineRule="auto"/>
        <w:ind w:right="-180"/>
        <w:jc w:val="both"/>
        <w:rPr>
          <w:sz w:val="22"/>
          <w:szCs w:val="22"/>
        </w:rPr>
      </w:pPr>
      <w:r w:rsidRPr="00EE3621">
        <w:rPr>
          <w:sz w:val="22"/>
          <w:szCs w:val="22"/>
        </w:rPr>
        <w:t>art. 8 și 9 din Carta europeană a autonomiei locale, adoptată la Strasbourg la 15 octombrie 1985, ratificată prin Legea nr. 199/1997;</w:t>
      </w:r>
    </w:p>
    <w:p w:rsidR="00540E00" w:rsidRPr="00EE3621" w:rsidRDefault="00540E00" w:rsidP="00540E00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right="-180"/>
        <w:jc w:val="both"/>
        <w:rPr>
          <w:color w:val="000000"/>
          <w:sz w:val="22"/>
          <w:szCs w:val="22"/>
        </w:rPr>
      </w:pPr>
      <w:r w:rsidRPr="00EE3621">
        <w:rPr>
          <w:sz w:val="22"/>
          <w:szCs w:val="22"/>
        </w:rPr>
        <w:t xml:space="preserve">art. 7 alin. (2) și art. 1166 </w:t>
      </w:r>
      <w:r w:rsidRPr="00EE3621">
        <w:rPr>
          <w:color w:val="000000"/>
          <w:sz w:val="22"/>
          <w:szCs w:val="22"/>
        </w:rPr>
        <w:t>și următoarele din</w:t>
      </w:r>
      <w:r w:rsidRPr="00EE3621">
        <w:rPr>
          <w:sz w:val="22"/>
          <w:szCs w:val="22"/>
        </w:rPr>
        <w:t xml:space="preserve"> </w:t>
      </w:r>
      <w:r w:rsidRPr="00EE3621">
        <w:rPr>
          <w:color w:val="000000"/>
          <w:sz w:val="22"/>
          <w:szCs w:val="22"/>
        </w:rPr>
        <w:t>Legea nr. 287/2009 privind Codul civil, republicată, cu modificările ulterioare, referitoare la contracte sau convenții</w:t>
      </w:r>
      <w:r w:rsidRPr="00EE3621">
        <w:rPr>
          <w:sz w:val="22"/>
          <w:szCs w:val="22"/>
        </w:rPr>
        <w:t>;</w:t>
      </w:r>
    </w:p>
    <w:p w:rsidR="00540E00" w:rsidRPr="00EE3621" w:rsidRDefault="00540E00" w:rsidP="00540E00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line="360" w:lineRule="auto"/>
        <w:ind w:right="-180"/>
        <w:rPr>
          <w:sz w:val="22"/>
          <w:szCs w:val="22"/>
        </w:rPr>
      </w:pPr>
      <w:r w:rsidRPr="00EE3621">
        <w:rPr>
          <w:sz w:val="22"/>
          <w:szCs w:val="22"/>
        </w:rPr>
        <w:t>art. 20 și 21 din Legea cadru a descentralizării nr. 195/2006;</w:t>
      </w:r>
    </w:p>
    <w:p w:rsidR="00540E00" w:rsidRPr="000E74BA" w:rsidRDefault="00540E00" w:rsidP="00540E00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a</w:t>
      </w:r>
      <w:r w:rsidRPr="000E74BA">
        <w:rPr>
          <w:noProof/>
        </w:rPr>
        <w:t>rt.129 alin.(1), alin.(2) lit. d) și lit. e), alin.(7) lit.n) și alin.(9) lit.c) din O.U.G. Nr.57/2019 privind Codul administrativ, cu modificările și completările ulterioare;</w:t>
      </w:r>
    </w:p>
    <w:p w:rsidR="00540E00" w:rsidRPr="008B6E70" w:rsidRDefault="00540E00" w:rsidP="00540E00">
      <w:pPr>
        <w:numPr>
          <w:ilvl w:val="0"/>
          <w:numId w:val="2"/>
        </w:numPr>
        <w:suppressAutoHyphens w:val="0"/>
        <w:spacing w:line="360" w:lineRule="auto"/>
        <w:ind w:right="-90"/>
        <w:jc w:val="both"/>
      </w:pPr>
      <w:r w:rsidRPr="000E74BA">
        <w:rPr>
          <w:noProof/>
        </w:rPr>
        <w:tab/>
      </w:r>
      <w:r>
        <w:rPr>
          <w:noProof/>
        </w:rPr>
        <w:t xml:space="preserve">avizul </w:t>
      </w:r>
      <w:r w:rsidRPr="008B6E70">
        <w:t>favorabil acordat de comisia de specialitate din cadrul Consiliului Local Giarmata;</w:t>
      </w:r>
    </w:p>
    <w:p w:rsidR="00540E00" w:rsidRPr="008B6E70" w:rsidRDefault="00540E00" w:rsidP="00540E00">
      <w:pPr>
        <w:spacing w:line="360" w:lineRule="auto"/>
        <w:ind w:right="252"/>
        <w:jc w:val="both"/>
        <w:rPr>
          <w:noProof/>
        </w:rPr>
      </w:pPr>
      <w:r w:rsidRPr="008B6E70">
        <w:rPr>
          <w:noProof/>
        </w:rPr>
        <w:t xml:space="preserve">         În temeiul </w:t>
      </w:r>
      <w:r w:rsidRPr="000E74BA">
        <w:rPr>
          <w:noProof/>
        </w:rPr>
        <w:t>dispozițiilor art.139 alin.(1) și alin.(3) lit.f) coroborate cu cele ale art.196 alin.(1) lit.a) din O.U.G. Nr.57/2019 privind Codul administrativ, cu modificările și completările ulterioare</w:t>
      </w:r>
      <w:r w:rsidRPr="008B6E70">
        <w:t>avizul</w:t>
      </w:r>
      <w:r w:rsidRPr="008B6E70">
        <w:rPr>
          <w:noProof/>
        </w:rPr>
        <w:t>;</w:t>
      </w:r>
    </w:p>
    <w:p w:rsidR="00540E00" w:rsidRPr="008B6E70" w:rsidRDefault="00540E00" w:rsidP="00540E00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:rsidR="00540E00" w:rsidRDefault="00540E00" w:rsidP="00540E00">
      <w:pPr>
        <w:spacing w:line="360" w:lineRule="auto"/>
        <w:ind w:firstLine="708"/>
        <w:jc w:val="both"/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</w:t>
      </w:r>
      <w:r>
        <w:t>Se aprobă modificarea art. 10 din cuprinsul HCL Giarmata nr. 272 din 28.08.2019 privind implementarea proiectului „EXTINDERE ILUMINAT PUBLIC ÎN GIARMATA ȘI CERNETEAZ, JUD. TIMIȘ”, după cum urmează:</w:t>
      </w:r>
    </w:p>
    <w:p w:rsidR="00540E00" w:rsidRPr="00540E00" w:rsidRDefault="00540E00" w:rsidP="00540E00">
      <w:pPr>
        <w:tabs>
          <w:tab w:val="left" w:pos="0"/>
        </w:tabs>
        <w:spacing w:line="360" w:lineRule="auto"/>
        <w:ind w:left="-90" w:right="-180" w:firstLine="720"/>
        <w:jc w:val="both"/>
        <w:rPr>
          <w:b/>
          <w:bCs/>
          <w:i/>
        </w:rPr>
      </w:pPr>
      <w:r w:rsidRPr="00540E00">
        <w:rPr>
          <w:b/>
          <w:bCs/>
          <w:i/>
        </w:rPr>
        <w:t>„ART. 10.</w:t>
      </w:r>
      <w:r w:rsidRPr="00540E00">
        <w:rPr>
          <w:bCs/>
          <w:i/>
        </w:rPr>
        <w:t xml:space="preserve"> - Aducerea la îndeplinire a prezentei hotărâri se asigură de către primarul Comunei Giarmata – Mihălceanu Claudiu. Acesta urmează a fi persoana delegată pentru relaționarea cu AFIR și Grupul de Acțiune Locală Colinele Recaș, în vederea derulării proiectului.”</w:t>
      </w:r>
    </w:p>
    <w:p w:rsidR="00540E00" w:rsidRPr="003C6F9F" w:rsidRDefault="00540E00" w:rsidP="00540E00">
      <w:pPr>
        <w:spacing w:line="360" w:lineRule="auto"/>
        <w:ind w:firstLine="708"/>
        <w:jc w:val="both"/>
      </w:pPr>
      <w:r>
        <w:t>(2) Restul prevederilor HCL Giarmata nr. 272 din 28.08.2019 privind implementarea proiectului „EXTINDERE ILUMINAT PUBLIC ÎN GIARMATA ȘI CERNETEAZ, JUD. TIMIȘ” rămân neschimbate.</w:t>
      </w:r>
    </w:p>
    <w:p w:rsidR="00540E00" w:rsidRDefault="00540E00" w:rsidP="00540E00">
      <w:pPr>
        <w:spacing w:line="360" w:lineRule="auto"/>
        <w:jc w:val="both"/>
        <w:rPr>
          <w:b/>
        </w:rPr>
      </w:pPr>
    </w:p>
    <w:p w:rsidR="00540E00" w:rsidRDefault="00540E00" w:rsidP="00540E00">
      <w:pPr>
        <w:spacing w:line="360" w:lineRule="auto"/>
        <w:ind w:firstLine="708"/>
        <w:jc w:val="both"/>
        <w:rPr>
          <w:b/>
          <w:noProof/>
        </w:rPr>
      </w:pPr>
      <w:r w:rsidRPr="009E4075">
        <w:rPr>
          <w:b/>
        </w:rPr>
        <w:lastRenderedPageBreak/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2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>și se încredințează primarul comunei Giarmata</w:t>
      </w:r>
    </w:p>
    <w:p w:rsidR="00540E00" w:rsidRPr="00425136" w:rsidRDefault="00540E00" w:rsidP="00540E00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3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>12 voturi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>„abțineri”,</w:t>
      </w:r>
      <w:r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                       0</w:t>
      </w:r>
      <w:r w:rsidRPr="00425136">
        <w:rPr>
          <w:b w:val="0"/>
          <w:sz w:val="24"/>
          <w:u w:val="none"/>
        </w:rPr>
        <w:t xml:space="preserve"> „împotrivă”.</w:t>
      </w:r>
    </w:p>
    <w:p w:rsidR="00540E00" w:rsidRPr="008A52B5" w:rsidRDefault="00540E00" w:rsidP="00540E00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>.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540E00" w:rsidRPr="008A52B5" w:rsidRDefault="00540E00" w:rsidP="00540E00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540E00" w:rsidRDefault="00540E00" w:rsidP="00540E00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540E00" w:rsidRDefault="00540E00" w:rsidP="00540E00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540E00" w:rsidRPr="000E74BA" w:rsidRDefault="00540E00" w:rsidP="00540E00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>
        <w:rPr>
          <w:noProof/>
        </w:rPr>
        <w:t>Compartimentului Achiziții Publice și Fonduri Structurale</w:t>
      </w:r>
      <w:r>
        <w:t>;</w:t>
      </w:r>
    </w:p>
    <w:p w:rsidR="00540E00" w:rsidRPr="000E74BA" w:rsidRDefault="00540E00" w:rsidP="00540E00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>
        <w:t>SC ELIGIBIL SRL;</w:t>
      </w:r>
    </w:p>
    <w:p w:rsidR="00540E00" w:rsidRPr="00FE7EC1" w:rsidRDefault="00540E00" w:rsidP="00540E00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 w:rsidRPr="008A52B5">
        <w:t>se va afișa.</w:t>
      </w:r>
    </w:p>
    <w:p w:rsidR="00F5551F" w:rsidRPr="00F5551F" w:rsidRDefault="00F5551F" w:rsidP="003E3200">
      <w:pPr>
        <w:suppressAutoHyphens w:val="0"/>
        <w:spacing w:line="360" w:lineRule="auto"/>
        <w:ind w:right="292"/>
        <w:rPr>
          <w:rFonts w:eastAsia="Calibri"/>
          <w:noProof/>
          <w:lang w:eastAsia="ro-RO"/>
        </w:rPr>
      </w:pPr>
    </w:p>
    <w:p w:rsidR="0068184E" w:rsidRPr="00B961D3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4B300E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 w:rsidR="0068184E">
        <w:rPr>
          <w:noProof/>
        </w:rPr>
        <w:t xml:space="preserve">  </w:t>
      </w:r>
      <w:r w:rsidR="00D23D03" w:rsidRPr="00B961D3">
        <w:rPr>
          <w:noProof/>
        </w:rPr>
        <w:t>PREȘEDINTE DE ȘEDINȚĂ</w:t>
      </w:r>
      <w:r w:rsidR="00F6001C" w:rsidRPr="00B961D3">
        <w:rPr>
          <w:noProof/>
        </w:rPr>
        <w:t xml:space="preserve">         </w:t>
      </w:r>
      <w:r w:rsidR="00776C35" w:rsidRPr="00B961D3">
        <w:rPr>
          <w:noProof/>
        </w:rPr>
        <w:t xml:space="preserve">                    </w:t>
      </w:r>
      <w:r w:rsidR="00130D55" w:rsidRPr="00B961D3">
        <w:rPr>
          <w:noProof/>
        </w:rPr>
        <w:t xml:space="preserve"> </w:t>
      </w:r>
      <w:r w:rsidR="00805BAE" w:rsidRPr="00B961D3">
        <w:rPr>
          <w:noProof/>
        </w:rPr>
        <w:tab/>
        <w:t xml:space="preserve">         </w:t>
      </w:r>
      <w:r w:rsidR="00D04B9C" w:rsidRPr="00B961D3">
        <w:rPr>
          <w:noProof/>
        </w:rPr>
        <w:t xml:space="preserve">     </w:t>
      </w:r>
      <w:r w:rsidR="00130D55" w:rsidRPr="00B961D3">
        <w:rPr>
          <w:noProof/>
        </w:rPr>
        <w:t xml:space="preserve"> </w:t>
      </w:r>
      <w:r w:rsidR="004B300E" w:rsidRPr="00B961D3">
        <w:rPr>
          <w:noProof/>
        </w:rPr>
        <w:t>CONTRASEMNEAZĂ</w:t>
      </w:r>
    </w:p>
    <w:p w:rsidR="00555BED" w:rsidRPr="00B961D3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</w:t>
      </w:r>
      <w:r w:rsidR="002C6A6D" w:rsidRPr="00B961D3">
        <w:rPr>
          <w:noProof/>
        </w:rPr>
        <w:t xml:space="preserve">    </w:t>
      </w:r>
      <w:r w:rsidR="00B961D3">
        <w:rPr>
          <w:noProof/>
        </w:rPr>
        <w:t xml:space="preserve"> CONSILIER LOCAL</w:t>
      </w:r>
      <w:r w:rsidR="00776C35" w:rsidRPr="00B961D3">
        <w:rPr>
          <w:noProof/>
        </w:rPr>
        <w:t xml:space="preserve">                                                </w:t>
      </w:r>
      <w:r w:rsidR="004364DE" w:rsidRPr="00B961D3">
        <w:rPr>
          <w:noProof/>
        </w:rPr>
        <w:t xml:space="preserve">    </w:t>
      </w:r>
      <w:r w:rsidR="00955CC4" w:rsidRPr="00B961D3">
        <w:rPr>
          <w:noProof/>
        </w:rPr>
        <w:t xml:space="preserve">  </w:t>
      </w:r>
      <w:r w:rsidR="004364DE" w:rsidRPr="00B961D3">
        <w:rPr>
          <w:noProof/>
        </w:rPr>
        <w:t xml:space="preserve"> </w:t>
      </w:r>
      <w:r w:rsidR="00B961D3">
        <w:rPr>
          <w:noProof/>
        </w:rPr>
        <w:t xml:space="preserve">                              </w:t>
      </w:r>
      <w:r w:rsidRPr="00B961D3">
        <w:rPr>
          <w:noProof/>
        </w:rPr>
        <w:t>SECRETAR</w:t>
      </w:r>
    </w:p>
    <w:p w:rsidR="0048459C" w:rsidRPr="00B961D3" w:rsidRDefault="00D23D03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</w:t>
      </w:r>
      <w:r w:rsidR="002F7979" w:rsidRPr="00B961D3">
        <w:rPr>
          <w:noProof/>
        </w:rPr>
        <w:t xml:space="preserve"> </w:t>
      </w:r>
      <w:r w:rsidRPr="00B961D3">
        <w:rPr>
          <w:noProof/>
        </w:rPr>
        <w:t xml:space="preserve"> </w:t>
      </w:r>
      <w:r w:rsidR="00B961D3" w:rsidRPr="00B961D3">
        <w:rPr>
          <w:noProof/>
        </w:rPr>
        <w:t xml:space="preserve">  </w:t>
      </w:r>
      <w:r w:rsidR="00643748" w:rsidRPr="00B961D3">
        <w:rPr>
          <w:noProof/>
        </w:rPr>
        <w:t xml:space="preserve">  </w:t>
      </w:r>
      <w:r w:rsidR="00B961D3" w:rsidRPr="00B961D3">
        <w:rPr>
          <w:noProof/>
        </w:rPr>
        <w:t>BODIU GHEORGHE</w:t>
      </w:r>
      <w:r w:rsidR="00414E2E" w:rsidRPr="00B961D3">
        <w:rPr>
          <w:noProof/>
        </w:rPr>
        <w:t xml:space="preserve">                       </w:t>
      </w:r>
      <w:r w:rsidR="00201042" w:rsidRPr="00B961D3">
        <w:rPr>
          <w:noProof/>
        </w:rPr>
        <w:t xml:space="preserve"> </w:t>
      </w:r>
      <w:r w:rsidR="007D7639" w:rsidRPr="00B961D3">
        <w:rPr>
          <w:noProof/>
        </w:rPr>
        <w:t xml:space="preserve">  </w:t>
      </w:r>
      <w:r w:rsidR="0048459C" w:rsidRPr="00B961D3">
        <w:rPr>
          <w:noProof/>
        </w:rPr>
        <w:t xml:space="preserve">               </w:t>
      </w:r>
      <w:r w:rsidR="00B2307A" w:rsidRPr="00B961D3">
        <w:rPr>
          <w:noProof/>
        </w:rPr>
        <w:t xml:space="preserve">      </w:t>
      </w:r>
      <w:r w:rsidR="003F5EA3" w:rsidRPr="00B961D3">
        <w:rPr>
          <w:noProof/>
        </w:rPr>
        <w:t xml:space="preserve">  </w:t>
      </w:r>
      <w:r w:rsidR="0048459C" w:rsidRPr="00B961D3">
        <w:rPr>
          <w:noProof/>
        </w:rPr>
        <w:t xml:space="preserve"> </w:t>
      </w:r>
      <w:r w:rsidR="009C7EEA" w:rsidRPr="00B961D3">
        <w:rPr>
          <w:noProof/>
        </w:rPr>
        <w:t xml:space="preserve">           </w:t>
      </w:r>
      <w:r w:rsidR="00B2307A" w:rsidRPr="00B961D3">
        <w:rPr>
          <w:noProof/>
        </w:rPr>
        <w:t xml:space="preserve"> </w:t>
      </w:r>
      <w:r w:rsidR="00C95B3B" w:rsidRPr="00B961D3">
        <w:rPr>
          <w:noProof/>
        </w:rPr>
        <w:t xml:space="preserve">        </w:t>
      </w:r>
      <w:r w:rsidR="00B961D3">
        <w:rPr>
          <w:noProof/>
        </w:rPr>
        <w:t xml:space="preserve">  </w:t>
      </w:r>
      <w:r w:rsidR="0048459C" w:rsidRPr="00B961D3">
        <w:rPr>
          <w:noProof/>
          <w:sz w:val="23"/>
          <w:szCs w:val="23"/>
        </w:rPr>
        <w:t>GHERMAN SORINA-ANA</w:t>
      </w:r>
      <w:r w:rsidR="004B300E" w:rsidRPr="00B961D3">
        <w:rPr>
          <w:noProof/>
          <w:sz w:val="23"/>
          <w:szCs w:val="23"/>
        </w:rPr>
        <w:t xml:space="preserve">   </w:t>
      </w:r>
    </w:p>
    <w:p w:rsidR="00BE02C1" w:rsidRPr="00B961D3" w:rsidRDefault="00643748" w:rsidP="00FF429C">
      <w:pPr>
        <w:spacing w:line="276" w:lineRule="auto"/>
        <w:ind w:left="227" w:right="-510"/>
        <w:rPr>
          <w:sz w:val="23"/>
          <w:szCs w:val="23"/>
        </w:rPr>
      </w:pPr>
      <w:r w:rsidRPr="00B961D3">
        <w:rPr>
          <w:sz w:val="23"/>
          <w:szCs w:val="23"/>
        </w:rPr>
        <w:t xml:space="preserve"> </w:t>
      </w: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BE02C1" w:rsidRDefault="00BE02C1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4674A3">
      <w:pPr>
        <w:spacing w:line="276" w:lineRule="auto"/>
        <w:ind w:right="-510"/>
        <w:rPr>
          <w:noProof/>
        </w:rPr>
      </w:pPr>
    </w:p>
    <w:p w:rsidR="003244B6" w:rsidRPr="00B961D3" w:rsidRDefault="003244B6" w:rsidP="0073320F">
      <w:pPr>
        <w:spacing w:line="276" w:lineRule="auto"/>
        <w:ind w:right="-510"/>
        <w:rPr>
          <w:noProof/>
        </w:rPr>
      </w:pPr>
    </w:p>
    <w:sectPr w:rsidR="003244B6" w:rsidRPr="00B961D3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8C6" w:rsidRDefault="00E978C6" w:rsidP="0085481B">
      <w:r>
        <w:separator/>
      </w:r>
    </w:p>
  </w:endnote>
  <w:endnote w:type="continuationSeparator" w:id="0">
    <w:p w:rsidR="00E978C6" w:rsidRDefault="00E978C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8C6" w:rsidRDefault="00E978C6" w:rsidP="0085481B">
      <w:r>
        <w:separator/>
      </w:r>
    </w:p>
  </w:footnote>
  <w:footnote w:type="continuationSeparator" w:id="0">
    <w:p w:rsidR="00E978C6" w:rsidRDefault="00E978C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10D6EF4"/>
    <w:multiLevelType w:val="hybridMultilevel"/>
    <w:tmpl w:val="960CBED8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D2B17"/>
    <w:multiLevelType w:val="hybridMultilevel"/>
    <w:tmpl w:val="BA90D5CA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5"/>
  </w:num>
  <w:num w:numId="5">
    <w:abstractNumId w:val="10"/>
  </w:num>
  <w:num w:numId="6">
    <w:abstractNumId w:val="3"/>
  </w:num>
  <w:num w:numId="7">
    <w:abstractNumId w:val="6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8"/>
  </w:num>
  <w:num w:numId="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135F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44B6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20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74A3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308A"/>
    <w:rsid w:val="00540E00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719E"/>
    <w:rsid w:val="007121E0"/>
    <w:rsid w:val="00715A31"/>
    <w:rsid w:val="007265FF"/>
    <w:rsid w:val="00726C78"/>
    <w:rsid w:val="0073320F"/>
    <w:rsid w:val="00734BFC"/>
    <w:rsid w:val="007421AC"/>
    <w:rsid w:val="007448D1"/>
    <w:rsid w:val="00745E36"/>
    <w:rsid w:val="00755509"/>
    <w:rsid w:val="00756BA8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3C0F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6ACE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2C7F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2519A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879E4"/>
    <w:rsid w:val="00C93F4F"/>
    <w:rsid w:val="00C95B3B"/>
    <w:rsid w:val="00C96D81"/>
    <w:rsid w:val="00C97DF4"/>
    <w:rsid w:val="00CA5502"/>
    <w:rsid w:val="00CB0660"/>
    <w:rsid w:val="00CB2F3E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31DB"/>
    <w:rsid w:val="00D47A8A"/>
    <w:rsid w:val="00D55D5B"/>
    <w:rsid w:val="00D56E00"/>
    <w:rsid w:val="00D57578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D4FA4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D7F26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51F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5:docId w15:val="{95C36E7B-E769-442F-A70F-E55B8EAA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table" w:styleId="TableGrid">
    <w:name w:val="Table Grid"/>
    <w:basedOn w:val="TableNormal"/>
    <w:uiPriority w:val="59"/>
    <w:rsid w:val="003244B6"/>
    <w:rPr>
      <w:rFonts w:ascii="Calibri" w:eastAsia="Calibri" w:hAnsi="Calibri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zumat1">
    <w:name w:val="rezumat_1"/>
    <w:rsid w:val="00756B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Doina</cp:lastModifiedBy>
  <cp:revision>51</cp:revision>
  <cp:lastPrinted>2020-09-24T07:09:00Z</cp:lastPrinted>
  <dcterms:created xsi:type="dcterms:W3CDTF">2020-07-17T08:31:00Z</dcterms:created>
  <dcterms:modified xsi:type="dcterms:W3CDTF">2020-11-30T15:52:00Z</dcterms:modified>
</cp:coreProperties>
</file>