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page" w:tblpX="1" w:tblpY="-1095"/>
        <w:tblW w:w="16533" w:type="dxa"/>
        <w:tblLayout w:type="fixed"/>
        <w:tblLook w:val="0000"/>
      </w:tblPr>
      <w:tblGrid>
        <w:gridCol w:w="10953"/>
        <w:gridCol w:w="5580"/>
      </w:tblGrid>
      <w:tr w:rsidR="00F82327" w:rsidRPr="009B01AF" w:rsidTr="002C6A6D">
        <w:trPr>
          <w:trHeight w:val="617"/>
        </w:trPr>
        <w:tc>
          <w:tcPr>
            <w:tcW w:w="10953"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851"/>
              <w:jc w:val="center"/>
              <w:rPr>
                <w:rFonts w:eastAsia="Arial Unicode MS"/>
                <w:b/>
                <w:noProof/>
                <w:sz w:val="23"/>
                <w:szCs w:val="23"/>
              </w:rPr>
            </w:pPr>
            <w:r w:rsidRPr="009B01AF">
              <w:rPr>
                <w:b/>
                <w:noProof/>
                <w:sz w:val="23"/>
                <w:szCs w:val="23"/>
              </w:rPr>
              <w:t>ROMÂNIA</w:t>
            </w:r>
          </w:p>
          <w:p w:rsidR="00F82327" w:rsidRPr="009B01AF" w:rsidRDefault="00D04867" w:rsidP="002C6A6D">
            <w:pPr>
              <w:ind w:left="-180" w:right="-851"/>
              <w:jc w:val="center"/>
              <w:rPr>
                <w:rFonts w:eastAsia="Arial Unicode MS"/>
                <w:b/>
                <w:noProof/>
                <w:sz w:val="23"/>
                <w:szCs w:val="23"/>
              </w:rPr>
            </w:pPr>
            <w:r w:rsidRPr="009B01AF">
              <w:rPr>
                <w:b/>
                <w:noProof/>
                <w:sz w:val="23"/>
                <w:szCs w:val="23"/>
              </w:rPr>
              <w:t>J</w:t>
            </w:r>
            <w:r w:rsidR="00F82327" w:rsidRPr="009B01AF">
              <w:rPr>
                <w:b/>
                <w:noProof/>
                <w:sz w:val="23"/>
                <w:szCs w:val="23"/>
              </w:rPr>
              <w:t>UDEŢUL TIMIŞ</w:t>
            </w:r>
          </w:p>
          <w:p w:rsidR="00F82327" w:rsidRPr="009B01AF" w:rsidRDefault="00F82327" w:rsidP="002C6A6D">
            <w:pPr>
              <w:ind w:left="-180" w:right="-851"/>
              <w:jc w:val="center"/>
              <w:rPr>
                <w:noProof/>
                <w:sz w:val="23"/>
                <w:szCs w:val="23"/>
              </w:rPr>
            </w:pPr>
            <w:r w:rsidRPr="009B01AF">
              <w:rPr>
                <w:b/>
                <w:noProof/>
                <w:sz w:val="23"/>
                <w:szCs w:val="23"/>
              </w:rPr>
              <w:t>CONSILIUL LOCAL AL COMUNEI</w:t>
            </w:r>
            <w:r w:rsidR="006A2DDB" w:rsidRPr="009B01AF">
              <w:rPr>
                <w:b/>
                <w:noProof/>
                <w:sz w:val="23"/>
                <w:szCs w:val="23"/>
              </w:rPr>
              <w:t xml:space="preserve"> GIARMATA</w:t>
            </w:r>
          </w:p>
        </w:tc>
        <w:tc>
          <w:tcPr>
            <w:tcW w:w="5580" w:type="dxa"/>
            <w:tcBorders>
              <w:top w:val="single" w:sz="18" w:space="0" w:color="808080"/>
              <w:left w:val="nil"/>
              <w:bottom w:val="single" w:sz="18" w:space="0" w:color="808080"/>
              <w:right w:val="nil"/>
            </w:tcBorders>
            <w:shd w:val="clear" w:color="auto" w:fill="auto"/>
          </w:tcPr>
          <w:p w:rsidR="00F82327" w:rsidRPr="009B01AF" w:rsidRDefault="00F82327" w:rsidP="002C6A6D">
            <w:pPr>
              <w:ind w:left="-180" w:right="-108"/>
              <w:jc w:val="center"/>
              <w:rPr>
                <w:rFonts w:eastAsia="Arial Unicode MS"/>
                <w:noProof/>
                <w:sz w:val="23"/>
                <w:szCs w:val="23"/>
              </w:rPr>
            </w:pPr>
          </w:p>
          <w:p w:rsidR="00F82327" w:rsidRPr="009B01AF" w:rsidRDefault="00F82327" w:rsidP="002C6A6D">
            <w:pPr>
              <w:ind w:left="-180" w:right="-108"/>
              <w:jc w:val="center"/>
              <w:rPr>
                <w:noProof/>
                <w:sz w:val="23"/>
                <w:szCs w:val="23"/>
              </w:rPr>
            </w:pPr>
          </w:p>
          <w:p w:rsidR="00151EB8" w:rsidRPr="009B01AF" w:rsidRDefault="00151EB8" w:rsidP="002C6A6D">
            <w:pPr>
              <w:ind w:left="3824" w:right="-108"/>
              <w:jc w:val="center"/>
              <w:rPr>
                <w:i/>
                <w:sz w:val="23"/>
                <w:szCs w:val="23"/>
              </w:rPr>
            </w:pPr>
          </w:p>
        </w:tc>
      </w:tr>
    </w:tbl>
    <w:p w:rsidR="00955CC4" w:rsidRPr="009B01AF" w:rsidRDefault="000F3B87" w:rsidP="00E818E8">
      <w:pPr>
        <w:tabs>
          <w:tab w:val="left" w:pos="3915"/>
        </w:tabs>
        <w:spacing w:line="340" w:lineRule="atLeast"/>
        <w:ind w:right="-851"/>
        <w:rPr>
          <w:b/>
          <w:noProof/>
          <w:sz w:val="23"/>
          <w:szCs w:val="23"/>
        </w:rPr>
      </w:pP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r>
        <w:rPr>
          <w:b/>
          <w:noProof/>
          <w:sz w:val="23"/>
          <w:szCs w:val="23"/>
        </w:rPr>
        <w:tab/>
      </w:r>
    </w:p>
    <w:p w:rsidR="00EF0975" w:rsidRPr="009D54BD" w:rsidRDefault="00B62103" w:rsidP="002A4B27">
      <w:pPr>
        <w:spacing w:line="276" w:lineRule="auto"/>
        <w:ind w:left="-270" w:right="-851"/>
        <w:jc w:val="center"/>
        <w:rPr>
          <w:b/>
          <w:noProof/>
          <w:sz w:val="23"/>
          <w:szCs w:val="23"/>
        </w:rPr>
      </w:pPr>
      <w:r w:rsidRPr="009D54BD">
        <w:rPr>
          <w:b/>
          <w:noProof/>
          <w:sz w:val="23"/>
          <w:szCs w:val="23"/>
        </w:rPr>
        <w:t>H O T Ă R Â R E A</w:t>
      </w:r>
    </w:p>
    <w:p w:rsidR="00011E91" w:rsidRPr="00D86CE4" w:rsidRDefault="00CA5502" w:rsidP="00D86CE4">
      <w:pPr>
        <w:spacing w:line="276" w:lineRule="auto"/>
        <w:ind w:left="-270" w:right="-851"/>
        <w:jc w:val="center"/>
        <w:rPr>
          <w:b/>
          <w:noProof/>
          <w:sz w:val="23"/>
          <w:szCs w:val="23"/>
        </w:rPr>
      </w:pPr>
      <w:r w:rsidRPr="009D54BD">
        <w:rPr>
          <w:b/>
          <w:noProof/>
          <w:sz w:val="23"/>
          <w:szCs w:val="23"/>
        </w:rPr>
        <w:t>nr.</w:t>
      </w:r>
      <w:r w:rsidR="007F46B8">
        <w:rPr>
          <w:b/>
          <w:noProof/>
          <w:sz w:val="23"/>
          <w:szCs w:val="23"/>
        </w:rPr>
        <w:t xml:space="preserve"> 35</w:t>
      </w:r>
      <w:r w:rsidR="00E818E8">
        <w:rPr>
          <w:b/>
          <w:noProof/>
          <w:sz w:val="23"/>
          <w:szCs w:val="23"/>
        </w:rPr>
        <w:t>3</w:t>
      </w:r>
      <w:r w:rsidR="00D86CE4">
        <w:rPr>
          <w:b/>
          <w:noProof/>
          <w:sz w:val="23"/>
          <w:szCs w:val="23"/>
        </w:rPr>
        <w:t xml:space="preserve"> </w:t>
      </w:r>
      <w:r w:rsidR="00A05286" w:rsidRPr="009D54BD">
        <w:rPr>
          <w:b/>
          <w:noProof/>
          <w:sz w:val="23"/>
          <w:szCs w:val="23"/>
        </w:rPr>
        <w:t>din</w:t>
      </w:r>
      <w:r w:rsidR="00D86CE4">
        <w:rPr>
          <w:b/>
          <w:noProof/>
          <w:sz w:val="23"/>
          <w:szCs w:val="23"/>
        </w:rPr>
        <w:t xml:space="preserve"> </w:t>
      </w:r>
      <w:r w:rsidR="00DE75B0">
        <w:rPr>
          <w:b/>
          <w:noProof/>
          <w:sz w:val="23"/>
          <w:szCs w:val="23"/>
        </w:rPr>
        <w:t>30.</w:t>
      </w:r>
      <w:r w:rsidR="00C65483">
        <w:rPr>
          <w:b/>
          <w:noProof/>
          <w:sz w:val="23"/>
          <w:szCs w:val="23"/>
        </w:rPr>
        <w:t>10</w:t>
      </w:r>
      <w:r w:rsidR="009C7EEA">
        <w:rPr>
          <w:b/>
          <w:noProof/>
          <w:sz w:val="23"/>
          <w:szCs w:val="23"/>
        </w:rPr>
        <w:t>.2019</w:t>
      </w:r>
    </w:p>
    <w:p w:rsidR="00E818E8" w:rsidRPr="00F5624E" w:rsidRDefault="00E818E8" w:rsidP="00E818E8">
      <w:pPr>
        <w:spacing w:line="276" w:lineRule="auto"/>
        <w:jc w:val="center"/>
        <w:rPr>
          <w:b/>
          <w:bCs/>
          <w:color w:val="000000"/>
          <w:lang w:val="pt-BR"/>
        </w:rPr>
      </w:pPr>
      <w:r w:rsidRPr="00F5624E">
        <w:rPr>
          <w:b/>
        </w:rPr>
        <w:t xml:space="preserve">privind acordarea unor mandate speciale Asociației de Dezvoltare Intercomunitară  </w:t>
      </w:r>
      <w:r w:rsidRPr="00F5624E">
        <w:rPr>
          <w:rFonts w:eastAsia="Calibri"/>
          <w:b/>
        </w:rPr>
        <w:t>"Societatea Metropolitană de Trasnsport Timișoara" pentru delegarea serviciului public de transport</w:t>
      </w:r>
    </w:p>
    <w:p w:rsidR="00E818E8" w:rsidRPr="00F5624E" w:rsidRDefault="00E818E8" w:rsidP="00E818E8">
      <w:pPr>
        <w:autoSpaceDE w:val="0"/>
        <w:spacing w:line="276" w:lineRule="auto"/>
        <w:jc w:val="center"/>
        <w:rPr>
          <w:b/>
          <w:bCs/>
          <w:color w:val="000000"/>
          <w:lang w:val="pt-BR"/>
        </w:rPr>
      </w:pPr>
    </w:p>
    <w:p w:rsidR="00E818E8" w:rsidRPr="00F5624E" w:rsidRDefault="00E818E8" w:rsidP="00E818E8">
      <w:pPr>
        <w:spacing w:line="276" w:lineRule="auto"/>
        <w:ind w:right="-90"/>
        <w:jc w:val="center"/>
        <w:rPr>
          <w:b/>
          <w:noProof/>
        </w:rPr>
      </w:pPr>
    </w:p>
    <w:p w:rsidR="00E818E8" w:rsidRPr="00F5624E" w:rsidRDefault="00E818E8" w:rsidP="00E818E8">
      <w:pPr>
        <w:spacing w:line="276" w:lineRule="auto"/>
        <w:ind w:left="-142" w:right="-90"/>
        <w:jc w:val="both"/>
        <w:rPr>
          <w:b/>
          <w:i/>
          <w:noProof/>
        </w:rPr>
      </w:pPr>
      <w:r w:rsidRPr="00F5624E">
        <w:rPr>
          <w:b/>
          <w:i/>
          <w:noProof/>
        </w:rPr>
        <w:t xml:space="preserve">CONSILIUL LOCAL al comunei Giarmata, județul Timiș, întrunit în ședința ordinară din data de </w:t>
      </w:r>
      <w:r>
        <w:rPr>
          <w:b/>
          <w:i/>
          <w:noProof/>
        </w:rPr>
        <w:t>30</w:t>
      </w:r>
      <w:r w:rsidRPr="00F5624E">
        <w:rPr>
          <w:b/>
          <w:i/>
          <w:noProof/>
        </w:rPr>
        <w:t>.10.2019:</w:t>
      </w:r>
    </w:p>
    <w:p w:rsidR="00E818E8" w:rsidRPr="00F5624E" w:rsidRDefault="00E818E8" w:rsidP="00E818E8">
      <w:pPr>
        <w:spacing w:line="276" w:lineRule="auto"/>
        <w:ind w:right="-90"/>
        <w:jc w:val="both"/>
        <w:rPr>
          <w:noProof/>
        </w:rPr>
      </w:pPr>
      <w:r w:rsidRPr="00F5624E">
        <w:rPr>
          <w:noProof/>
        </w:rPr>
        <w:t xml:space="preserve">     Având în vedere : </w:t>
      </w:r>
    </w:p>
    <w:p w:rsidR="00E818E8" w:rsidRPr="00F5624E" w:rsidRDefault="00E818E8" w:rsidP="00E818E8">
      <w:pPr>
        <w:numPr>
          <w:ilvl w:val="0"/>
          <w:numId w:val="9"/>
        </w:numPr>
        <w:suppressAutoHyphens w:val="0"/>
        <w:spacing w:line="276" w:lineRule="auto"/>
        <w:ind w:right="-90"/>
        <w:jc w:val="both"/>
        <w:rPr>
          <w:noProof/>
        </w:rPr>
      </w:pPr>
      <w:r w:rsidRPr="00F5624E">
        <w:rPr>
          <w:noProof/>
        </w:rPr>
        <w:t>expunerea de motive a d-lui primar ing. Bunescu Virgil:</w:t>
      </w:r>
    </w:p>
    <w:p w:rsidR="00E818E8" w:rsidRPr="00F5624E" w:rsidRDefault="00E818E8" w:rsidP="00E818E8">
      <w:pPr>
        <w:numPr>
          <w:ilvl w:val="0"/>
          <w:numId w:val="9"/>
        </w:numPr>
        <w:suppressAutoHyphens w:val="0"/>
        <w:spacing w:line="276" w:lineRule="auto"/>
        <w:ind w:right="-90"/>
        <w:jc w:val="both"/>
        <w:rPr>
          <w:noProof/>
        </w:rPr>
      </w:pPr>
      <w:r w:rsidRPr="00F5624E">
        <w:rPr>
          <w:noProof/>
        </w:rPr>
        <w:t>raportul întocmit de Compartimentul Juridic;</w:t>
      </w:r>
    </w:p>
    <w:p w:rsidR="00E818E8" w:rsidRPr="00F5624E" w:rsidRDefault="00E818E8" w:rsidP="00E818E8">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autoSpaceDE w:val="0"/>
        <w:spacing w:line="276" w:lineRule="auto"/>
        <w:ind w:right="-270"/>
        <w:jc w:val="both"/>
        <w:rPr>
          <w:lang w:val="ro-RO"/>
        </w:rPr>
      </w:pPr>
      <w:r w:rsidRPr="00F5624E">
        <w:rPr>
          <w:lang w:val="ro-RO"/>
        </w:rPr>
        <w:t>prevederile Legii nr. 92/2007 a serviciilor de transport public local;</w:t>
      </w:r>
    </w:p>
    <w:p w:rsidR="00E818E8" w:rsidRPr="00F5624E" w:rsidRDefault="00E818E8" w:rsidP="00E818E8">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autoSpaceDE w:val="0"/>
        <w:spacing w:line="276" w:lineRule="auto"/>
        <w:ind w:right="-270"/>
        <w:jc w:val="both"/>
        <w:rPr>
          <w:lang w:val="ro-RO"/>
        </w:rPr>
      </w:pPr>
      <w:r w:rsidRPr="00F5624E">
        <w:rPr>
          <w:lang w:val="ro-RO"/>
        </w:rPr>
        <w:t>prevederile Legii nr. 51/2006 privind serviciile comunitare de utilităţi publice;</w:t>
      </w:r>
    </w:p>
    <w:p w:rsidR="00E818E8" w:rsidRPr="00F5624E" w:rsidRDefault="00E818E8" w:rsidP="00E818E8">
      <w:pPr>
        <w:pStyle w:val="ListParagraph"/>
        <w:numPr>
          <w:ilvl w:val="0"/>
          <w:numId w:val="9"/>
        </w:numPr>
        <w:pBdr>
          <w:top w:val="none" w:sz="0" w:space="0" w:color="auto"/>
          <w:left w:val="none" w:sz="0" w:space="0" w:color="auto"/>
          <w:bottom w:val="none" w:sz="0" w:space="0" w:color="auto"/>
          <w:right w:val="none" w:sz="0" w:space="0" w:color="auto"/>
          <w:between w:val="none" w:sz="0" w:space="0" w:color="auto"/>
        </w:pBdr>
        <w:autoSpaceDE w:val="0"/>
        <w:spacing w:line="276" w:lineRule="auto"/>
        <w:ind w:right="-270"/>
        <w:jc w:val="both"/>
        <w:rPr>
          <w:lang w:val="ro-RO"/>
        </w:rPr>
      </w:pPr>
      <w:r>
        <w:rPr>
          <w:lang w:val="ro-RO"/>
        </w:rPr>
        <w:t>HCL. Giarmata nr. 352/2019</w:t>
      </w:r>
      <w:r w:rsidRPr="00F5624E">
        <w:rPr>
          <w:lang w:val="ro-RO"/>
        </w:rPr>
        <w:t xml:space="preserve"> </w:t>
      </w:r>
      <w:r w:rsidRPr="00F5624E">
        <w:rPr>
          <w:bCs/>
        </w:rPr>
        <w:t>privind</w:t>
      </w:r>
      <w:r w:rsidRPr="00F5624E">
        <w:rPr>
          <w:bCs/>
          <w:lang w:val="ro-RO"/>
        </w:rPr>
        <w:t xml:space="preserve"> aderarea Comunei Giarmata la Asociația de Dezvoltare Intercomunitară "Societatea Metropolitană de Transport Timișoara"</w:t>
      </w:r>
    </w:p>
    <w:p w:rsidR="00E818E8" w:rsidRPr="00F5624E" w:rsidRDefault="00E818E8" w:rsidP="00E818E8">
      <w:pPr>
        <w:numPr>
          <w:ilvl w:val="0"/>
          <w:numId w:val="9"/>
        </w:numPr>
        <w:spacing w:line="276" w:lineRule="auto"/>
        <w:ind w:right="-90"/>
        <w:jc w:val="both"/>
        <w:rPr>
          <w:noProof/>
        </w:rPr>
      </w:pPr>
      <w:r w:rsidRPr="00F5624E">
        <w:t xml:space="preserve">că a fost îndeplinită procedura reglementată de prevederile Legii nr. 52/2003 privind transparența decizională în administraţia publică; </w:t>
      </w:r>
    </w:p>
    <w:p w:rsidR="00E818E8" w:rsidRPr="00F5624E" w:rsidRDefault="00E818E8" w:rsidP="00E818E8">
      <w:pPr>
        <w:numPr>
          <w:ilvl w:val="0"/>
          <w:numId w:val="9"/>
        </w:numPr>
        <w:suppressAutoHyphens w:val="0"/>
        <w:spacing w:line="276" w:lineRule="auto"/>
        <w:ind w:right="-90"/>
        <w:jc w:val="both"/>
      </w:pPr>
      <w:r w:rsidRPr="00F5624E">
        <w:t>avizul favorabil acordat de comisia de specialitate din cadrul Consiliului Local Giarmata;</w:t>
      </w:r>
    </w:p>
    <w:p w:rsidR="00E818E8" w:rsidRDefault="00E818E8" w:rsidP="00E818E8">
      <w:pPr>
        <w:spacing w:line="276" w:lineRule="auto"/>
        <w:ind w:right="252"/>
        <w:jc w:val="both"/>
        <w:rPr>
          <w:noProof/>
        </w:rPr>
      </w:pPr>
      <w:r w:rsidRPr="00F5624E">
        <w:rPr>
          <w:noProof/>
        </w:rPr>
        <w:t xml:space="preserve">         În temeiul art. 129 alin. (2) lit. b), c) și d), </w:t>
      </w:r>
      <w:r w:rsidRPr="00F5624E">
        <w:rPr>
          <w:color w:val="000000"/>
        </w:rPr>
        <w:t>precum şi alin. 7 lit. n),</w:t>
      </w:r>
      <w:r w:rsidRPr="00F5624E">
        <w:rPr>
          <w:noProof/>
        </w:rPr>
        <w:t xml:space="preserve"> art. 139 alin. (2) și 196 alin. (1) lit. a) din Ordonanţa de Urgenţă  nr. 57/2019 privind Codul administrativ;</w:t>
      </w:r>
    </w:p>
    <w:p w:rsidR="00E818E8" w:rsidRPr="00F5624E" w:rsidRDefault="00E818E8" w:rsidP="00E818E8">
      <w:pPr>
        <w:spacing w:line="276" w:lineRule="auto"/>
        <w:ind w:right="252"/>
        <w:jc w:val="both"/>
        <w:rPr>
          <w:noProof/>
        </w:rPr>
      </w:pPr>
    </w:p>
    <w:p w:rsidR="00E818E8" w:rsidRDefault="00E818E8" w:rsidP="00E818E8">
      <w:pPr>
        <w:tabs>
          <w:tab w:val="left" w:pos="1440"/>
        </w:tabs>
        <w:spacing w:line="276" w:lineRule="auto"/>
        <w:ind w:left="-360" w:right="-1008" w:firstLine="180"/>
        <w:jc w:val="center"/>
        <w:rPr>
          <w:b/>
          <w:i/>
          <w:noProof/>
        </w:rPr>
      </w:pPr>
      <w:r w:rsidRPr="00F5624E">
        <w:rPr>
          <w:b/>
          <w:i/>
          <w:noProof/>
        </w:rPr>
        <w:t xml:space="preserve">       H  O  T  Ă  R  Ă  Ş  T  E   :</w:t>
      </w:r>
    </w:p>
    <w:p w:rsidR="00E818E8" w:rsidRPr="00F5624E" w:rsidRDefault="00E818E8" w:rsidP="00E818E8">
      <w:pPr>
        <w:tabs>
          <w:tab w:val="left" w:pos="1440"/>
        </w:tabs>
        <w:spacing w:line="276" w:lineRule="auto"/>
        <w:ind w:left="-360" w:right="-1008" w:firstLine="180"/>
        <w:jc w:val="center"/>
        <w:rPr>
          <w:b/>
          <w:i/>
          <w:noProof/>
        </w:rPr>
      </w:pPr>
    </w:p>
    <w:p w:rsidR="00E818E8" w:rsidRPr="00F5624E" w:rsidRDefault="00E818E8" w:rsidP="00E818E8">
      <w:pPr>
        <w:spacing w:line="276" w:lineRule="auto"/>
        <w:jc w:val="both"/>
        <w:rPr>
          <w:rStyle w:val="slitbdy"/>
          <w:rFonts w:ascii="Times New Roman" w:hAnsi="Times New Roman" w:cs="Times New Roman"/>
          <w:sz w:val="24"/>
          <w:szCs w:val="24"/>
        </w:rPr>
      </w:pPr>
      <w:r w:rsidRPr="00F5624E">
        <w:rPr>
          <w:b/>
          <w:color w:val="000000"/>
        </w:rPr>
        <w:t>ART. 1.</w:t>
      </w:r>
      <w:r w:rsidRPr="00F5624E">
        <w:rPr>
          <w:color w:val="000000"/>
        </w:rPr>
        <w:t xml:space="preserve"> Se acordă mandatul special din partea autorităţii publice, atât pentru asociaţie cât şi pentru persoana </w:t>
      </w:r>
      <w:r w:rsidRPr="00F5624E">
        <w:t xml:space="preserve">împuternicită să reprezinte Consiliul Local al Comunei </w:t>
      </w:r>
      <w:r>
        <w:t>Giarmata</w:t>
      </w:r>
      <w:r w:rsidRPr="00F5624E">
        <w:t xml:space="preserve"> în Adunarea Generală a Asociaţiei</w:t>
      </w:r>
      <w:r w:rsidRPr="00F5624E">
        <w:rPr>
          <w:color w:val="000000"/>
        </w:rPr>
        <w:t xml:space="preserve">, ca în numele şi pe seama Comunei </w:t>
      </w:r>
      <w:r>
        <w:rPr>
          <w:color w:val="000000"/>
        </w:rPr>
        <w:t>Giarmata</w:t>
      </w:r>
      <w:r w:rsidRPr="00F5624E">
        <w:rPr>
          <w:color w:val="000000"/>
        </w:rPr>
        <w:t xml:space="preserve"> să realizez</w:t>
      </w:r>
      <w:r>
        <w:rPr>
          <w:color w:val="000000"/>
        </w:rPr>
        <w:t>e</w:t>
      </w:r>
      <w:r w:rsidRPr="00F5624E">
        <w:rPr>
          <w:color w:val="000000"/>
        </w:rPr>
        <w:t xml:space="preserve"> următoarele: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elaborarea şi aprobarea strategiilor proprii privind dezvoltarea serviciilor a programelor de reabilitare, extindere şi modernizare a sistemelor de utilităţi publice existente, precum şi a programelor de înfiinţare a unor noi sisteme, inclusiv cu consultarea operatorilor;</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aprobarea documentaţiei de atribuire, care va include obligatoriu proiectul contractului de delegare a gestiunii ce urmează a fi atribuit şi anexele obligatorii la acestea - în cazul gestiunii delegate;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aprobarea modificării contractelor de delegare a gestiunii;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urmărirea, monitorizarea şi raportarea indicatorilor de performanţă şi aplicarea metodologiei de comparare a acestor indicatori, elaborată de Ministerul Dezvoltării Regionale şi Administraţiei Publice, prin raportare la operatorul cu cele mai bune performanţe din domeniul serviciilor comunitare de utilităţi publice;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elaborarea şi aprobarea regulamentelor serviciilor, a caietelor de sarcini, a contractelor de furnizare/prestare a serviciilor şi a altor acte normative locale referitoare la serviciile de utilităţi publice, pe baza regulamentelor-cadru, a caietelor de sarcini-cadru şi a contractelor-cadru de furnizare/prestare ori a altor reglementări-cadru elaborate şi aprobate de autorităţile de reglementare competente;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lastRenderedPageBreak/>
        <w:t>stabilirea şi aprobarea anuală a taxelor pentru finanţarea serviciilor comunitare de utilităţi publice, în situaţiile prevăzute de legile speciale;</w:t>
      </w:r>
    </w:p>
    <w:p w:rsidR="00E818E8" w:rsidRPr="00E818E8"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aprobarea stabilirii, ajustării sau modificării preţurilor şi tarifelor, după caz, în condiţiile legii speciale, cu respectarea normelor metodologice/procedurilor elaborate şi aprobate de autorităţile de reglementare competente;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restrângerea ariilor în care se manifestă condiţiile de monopol;</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protecţia şi conservarea mediului natural şi construit</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asigure gestionarea serviciilor de utilităţi publice astfel încât să fie respectate obligaţiile specifice de serviciu public;</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elaboreze şi să aprobe strategii proprii în vederea îmbunătăţirii şi dezvoltării serviciilor de utilităţi publice, utilizând principiul planificării strategice multianuale;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promoveze dezvoltarea şi/sau reabilitarea infrastructurii tehnico-edilitare aferente sectorului serviciilor de utilităţi publice şi programe de protecţie a mediului pentru activităţile şi serviciile poluante;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consulte asociaţiile utilizatorilor în vederea stabilirii politicilor şi strategiilor locale şi a modalităţilor de organizare şi funcţionare a serviciilor;</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informeze periodic utilizatorii asupra stării serviciilor de utilităţi publice şi asupra politicilor de dezvoltare a acestora;</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medieze şi să soluţioneze conflictele dintre utilizatori şi operatori, la cererea uneia dintre părţi;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 xml:space="preserve">să monitorizeze şi să controleze modul de respectare a obligaţiilor stabilite în sarcina operatorilor, inclusiv cele asumate de operatori prin contractele de delegare a gestiunii cu privire la: respectarea indicatorilor de performanţă şi a nivelurilor serviciilor, ajustarea periodică a tarifelor conform formulelor de ajustare negociate la încheierea contractelor de delegare a gestiunii, cu respectarea dispoziţiilor </w:t>
      </w:r>
      <w:r w:rsidRPr="00F5624E">
        <w:rPr>
          <w:rStyle w:val="slitbdy"/>
          <w:rFonts w:ascii="Times New Roman" w:hAnsi="Times New Roman" w:cs="Times New Roman"/>
          <w:sz w:val="24"/>
          <w:szCs w:val="24"/>
          <w:u w:val="single"/>
        </w:rPr>
        <w:t>Legii concurenţei nr. 21/1996,</w:t>
      </w:r>
      <w:r w:rsidRPr="00F5624E">
        <w:rPr>
          <w:rStyle w:val="slitbdy"/>
          <w:rFonts w:ascii="Times New Roman" w:hAnsi="Times New Roman" w:cs="Times New Roman"/>
          <w:sz w:val="24"/>
          <w:szCs w:val="24"/>
        </w:rPr>
        <w:t xml:space="preserve"> republicată, exploatarea eficientă şi în condiţii de siguranţă a sistemelor de utilităţi publice sau a altor bunuri aparţinând patrimoniului public şi/sau privat al unităţilor administrativ-teritoriale, aferente serviciilor, realizarea investiţiilor prevăzute în contractul de delegare a gestiunii în sarcina operatorului, de asigurare a protecţiei mediului şi a domeniului public, asigurare a protecţiei utilizatorilor;</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rezilieze contractele de delegare a gestiunii în condiţiile şi situaţiile prevăzute de clauzele contractuale.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stabilească cerinţele şi criteriile de participare şi selecţie a operatorilor la procedurile publice organizate pentru atribuirea contractelor de delegare a gestiunii;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solicite informaţii cu privire la nivelul şi calitatea serviciului furnizat/prestat şi cu privire la modul de întreţinere, exploatare şi administrare a bunurilor din proprietatea publică sau privată a unităţilor administrativ-teritoriale, încredinţate pentru realizarea serviciului;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invite operatorul pentru audieri, în vederea concilierii diferendelor apărute în relaţia cu utilizatorii serviciilor;</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aprobe stabilirea, ajustarea sau, după caz, modificarea preţurilor şi tarifelor serviciilor de utilităţi publice propuse de operatori, în baza metodologiilor elaborate de autorităţile de reglementare potrivit competenţelor acordate acestora prin legea specială;</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lastRenderedPageBreak/>
        <w:t>să monitorizeze şi să exercite controlul cu privire la furnizarea/prestarea serviciilor de utilităţi publice şi să ia măsurile necesare în cazul în care operatorul nu asigură indicatorii de performanţă şi continuitatea serviciilor pentru care s-a obligat;</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sancţioneze operatorul în cazul în care acesta nu operează la nivelul indicatorilor de performantă şi eficienţă la care s-a obligat şi nu asigură continuitatea serviciilor;</w:t>
      </w:r>
    </w:p>
    <w:p w:rsidR="00E818E8" w:rsidRPr="00E818E8" w:rsidRDefault="00E818E8" w:rsidP="00E818E8">
      <w:pPr>
        <w:numPr>
          <w:ilvl w:val="0"/>
          <w:numId w:val="15"/>
        </w:numPr>
        <w:spacing w:line="276" w:lineRule="auto"/>
        <w:jc w:val="both"/>
        <w:rPr>
          <w:rStyle w:val="salnbdy"/>
          <w:rFonts w:ascii="Times New Roman" w:hAnsi="Times New Roman" w:cs="Times New Roman"/>
          <w:sz w:val="24"/>
          <w:szCs w:val="24"/>
        </w:rPr>
      </w:pPr>
      <w:r w:rsidRPr="00F5624E">
        <w:rPr>
          <w:rStyle w:val="slitbdy"/>
          <w:rFonts w:ascii="Times New Roman" w:hAnsi="Times New Roman" w:cs="Times New Roman"/>
          <w:sz w:val="24"/>
          <w:szCs w:val="24"/>
        </w:rPr>
        <w:t>să refuze, în condiţii justificate, aprobarea preţurilor şi tarifelor propuse de operator;</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alnbdy"/>
        </w:rPr>
        <w:t>să rezilieze unilateral contractele de delegare a gestiunii serviciilor şi să organizeze o nouă procedură pentru delegarea gestiunii acestora, dacă constată şi dovedesc nerespectarea repetată de către operatori a obligaţiilor contractuale şi dacă operatorii nu adoptă programe de măsuri care să respecte condiţiile contractuale şi să asigure atingerea, într-un interval de timp prestabilit, a parametrilor de calitate asumaţi.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asigure un tratament egal pentru toţi operatorii, indiferent de forma de proprietate, de ţara de origine, de organizarea acestora şi de modul de gestiune adoptat;</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asigure un mediu de afaceri concurenţial transparent şi loial;</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respecte angajamentele asumate faţă de operator prin hotărârea de dare în administrare a serviciului, respectiv prin clauzele contractuale stabilite prin contractul de delegare a gestiunii serviciului;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asigure resursele necesare finanţării infrastructurii tehnico-edilitare aferente serviciilor, corespunzător clauzelor contractuale;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să păstreze, în condiţiile legii, confidenţialitatea datelor şi informaţiilor economico-financiare privind activitatea operatorilor, altele decât cele de interes public.</w:t>
      </w:r>
    </w:p>
    <w:p w:rsidR="00E818E8" w:rsidRPr="00F5624E" w:rsidRDefault="00E818E8" w:rsidP="00E818E8">
      <w:pPr>
        <w:numPr>
          <w:ilvl w:val="0"/>
          <w:numId w:val="15"/>
        </w:numPr>
        <w:spacing w:line="276" w:lineRule="auto"/>
        <w:jc w:val="both"/>
        <w:rPr>
          <w:shd w:val="clear" w:color="auto" w:fill="FFFFFF"/>
        </w:rPr>
      </w:pPr>
      <w:r w:rsidRPr="00F5624E">
        <w:rPr>
          <w:rStyle w:val="slitbdy"/>
          <w:rFonts w:ascii="Times New Roman" w:hAnsi="Times New Roman" w:cs="Times New Roman"/>
          <w:sz w:val="24"/>
          <w:szCs w:val="24"/>
        </w:rPr>
        <w:t>să exercite</w:t>
      </w:r>
      <w:r w:rsidRPr="00F5624E">
        <w:rPr>
          <w:rStyle w:val="salnbdy"/>
        </w:rPr>
        <w:t xml:space="preserve"> atribuţiile de autoritate tutelară în numele şi pe seama unităţilor administrativ-teritoriale.</w:t>
      </w:r>
    </w:p>
    <w:p w:rsidR="00E818E8" w:rsidRPr="00F5624E" w:rsidRDefault="00E818E8" w:rsidP="00E818E8">
      <w:pPr>
        <w:pStyle w:val="sartttl"/>
        <w:numPr>
          <w:ilvl w:val="0"/>
          <w:numId w:val="15"/>
        </w:numPr>
        <w:spacing w:line="276" w:lineRule="auto"/>
        <w:jc w:val="both"/>
        <w:rPr>
          <w:rFonts w:ascii="Times New Roman" w:hAnsi="Times New Roman" w:cs="Times New Roman"/>
          <w:sz w:val="24"/>
          <w:szCs w:val="24"/>
          <w:shd w:val="clear" w:color="auto" w:fill="FFFFFF"/>
          <w:lang w:val="ro-RO"/>
        </w:rPr>
      </w:pPr>
      <w:r w:rsidRPr="00F5624E">
        <w:rPr>
          <w:rFonts w:ascii="Times New Roman" w:hAnsi="Times New Roman" w:cs="Times New Roman"/>
          <w:b w:val="0"/>
          <w:bCs w:val="0"/>
          <w:color w:val="auto"/>
          <w:sz w:val="24"/>
          <w:szCs w:val="24"/>
          <w:shd w:val="clear" w:color="auto" w:fill="FFFFFF"/>
          <w:lang w:val="ro-RO"/>
        </w:rPr>
        <w:t>să realizeze d</w:t>
      </w:r>
      <w:r w:rsidRPr="00F5624E">
        <w:rPr>
          <w:rStyle w:val="salnbdy"/>
          <w:rFonts w:ascii="Times New Roman" w:hAnsi="Times New Roman" w:cs="Times New Roman"/>
          <w:color w:val="auto"/>
          <w:sz w:val="24"/>
          <w:szCs w:val="24"/>
          <w:lang w:val="ro-RO"/>
        </w:rPr>
        <w:t>elegarea gestiunii serviciilor de utilităţi publice, respectiv operarea, administrarea şi exploatarea sistemelor de utilităţi publice aferente, pe baza unor analize tehnico-economice şi de eficienţă a costurilor de operare, concretizate într-un studiu de oportunitate.</w:t>
      </w:r>
    </w:p>
    <w:p w:rsidR="00E818E8" w:rsidRPr="00F5624E" w:rsidRDefault="00E818E8" w:rsidP="00E818E8">
      <w:pPr>
        <w:numPr>
          <w:ilvl w:val="0"/>
          <w:numId w:val="15"/>
        </w:numPr>
        <w:tabs>
          <w:tab w:val="left" w:pos="720"/>
          <w:tab w:val="center" w:pos="4320"/>
        </w:tabs>
        <w:spacing w:line="276" w:lineRule="auto"/>
        <w:jc w:val="both"/>
        <w:rPr>
          <w:rStyle w:val="slitbdy"/>
          <w:rFonts w:ascii="Times New Roman" w:hAnsi="Times New Roman" w:cs="Times New Roman"/>
          <w:sz w:val="24"/>
          <w:szCs w:val="24"/>
        </w:rPr>
      </w:pPr>
      <w:r w:rsidRPr="00F5624E">
        <w:rPr>
          <w:shd w:val="clear" w:color="auto" w:fill="FFFFFF"/>
        </w:rPr>
        <w:t>să elaboreze</w:t>
      </w:r>
      <w:r w:rsidRPr="00F5624E">
        <w:rPr>
          <w:rStyle w:val="salnbdy"/>
        </w:rPr>
        <w:t xml:space="preserve"> documentaţia de atribuire în cadrul asociaţiei şi să o supună avizării autorităţilor deliberative ale Municipiului Timişoara şi să o supună aprobării adunării generale a asociaţiei,  </w:t>
      </w:r>
      <w:r w:rsidRPr="00F5624E">
        <w:rPr>
          <w:rFonts w:eastAsia="Calibri"/>
        </w:rPr>
        <w:t xml:space="preserve">documentație care va cuprinde toate informațiile necesare pentru a asigura ofertantului o informare completă, corectă și explicită cu privire la modul de organizare, desfășurare și aplicare a procedurii de atribuire a contractului de servicii publice și care include în mod obligatoriu proiectul contractului de servicii publice și anexele obligatorii protivit Legii serviciilor comunitare de utilități publice nr. 51/ 2006 respectiv a Ordinului Președintelui Autorității Naționale de Reglementare pentru Serviciile Comunitare de Utilități Publice și a Agenției Naționale pentru Achiziții Publice nr. 131/ 1.401/ 2019 privind documentele standard și contractul cadru standard care vor fi utilizate în cadrul procedurilor de delegare a gestiunii serviciului public de transport persoane în unitățile administrativ- teritoriale, realizat cu autobuze, troleibuze, tramvaie, </w:t>
      </w:r>
      <w:r w:rsidRPr="00F5624E">
        <w:t>transport naval, respectiv alte moduri de transport</w:t>
      </w:r>
      <w:r w:rsidRPr="00F5624E">
        <w:rPr>
          <w:rFonts w:eastAsia="Calibri"/>
        </w:rPr>
        <w:t xml:space="preserve">. </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evaluarea fluxurilor de transport de persoane şi determinarea pe baza studiilor de specialitate a cerinţelor de transport public local, precum şi anticiparea evoluţiei acestora;</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 xml:space="preserve">stabilirea traseelor principale şi secundare şi a programelor de transport privind serviciul public de transport de persoane prin curse regulate şi atribuirea acestora odată cu atribuirea în </w:t>
      </w:r>
      <w:r w:rsidRPr="00F5624E">
        <w:rPr>
          <w:rStyle w:val="slitbdy"/>
          <w:rFonts w:ascii="Times New Roman" w:hAnsi="Times New Roman" w:cs="Times New Roman"/>
          <w:sz w:val="24"/>
          <w:szCs w:val="24"/>
        </w:rPr>
        <w:lastRenderedPageBreak/>
        <w:t>gestiune a serviciului, în conformitate cu prevederile prezentei legi. Programele de transport pot fi stabilite şi în baza unui studiu de mobilitate;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 xml:space="preserve">actualizarea periodică a traseelor şi a programelor de transport în funcţie de necesităţile de deplasare ale populaţiei şi în corelare cu transportul public interjudeţean, judeţean, internaţional, feroviar, aerian sau naval de persoane existent, precum şi corelarea între modalităţile de realizare a serviciului public de transport local de persoane cu autobuze, troleibuze, tramvaie, </w:t>
      </w:r>
      <w:r w:rsidRPr="00F5624E">
        <w:t>transport naval, respectiv alte moduri de transport</w:t>
      </w:r>
      <w:r w:rsidRPr="00F5624E">
        <w:rPr>
          <w:rStyle w:val="slitbdy"/>
          <w:rFonts w:ascii="Times New Roman" w:hAnsi="Times New Roman" w:cs="Times New Roman"/>
          <w:sz w:val="24"/>
          <w:szCs w:val="24"/>
        </w:rPr>
        <w:t>;</w:t>
      </w:r>
    </w:p>
    <w:p w:rsidR="00E818E8" w:rsidRPr="00E818E8"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întocmirea şi urmărirea realizării programelor de înfiinţare, reabilitare, extindere şi modernizare a sistemelor publice de transport local, în condiţiile legii;</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încheierea contractelor de delegare a gestiunii serviciului public de transport local de persoane;</w:t>
      </w:r>
    </w:p>
    <w:p w:rsidR="00E818E8" w:rsidRPr="00F5624E" w:rsidRDefault="00E818E8" w:rsidP="00E818E8">
      <w:pPr>
        <w:numPr>
          <w:ilvl w:val="0"/>
          <w:numId w:val="15"/>
        </w:numPr>
        <w:tabs>
          <w:tab w:val="left" w:pos="990"/>
        </w:tabs>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 xml:space="preserve">autorizarea transportatorilor, denumiţi transportatori autorizaţi, astfel cum au fost definiţi prin prezenta lege, pentru realizarea de către aceştia a serviciului public de transport local, respectiv serviciul public de transport de persoane prin curse regulate executate cu tramvaie, troleibuze, trenuri de metrou, </w:t>
      </w:r>
      <w:r w:rsidRPr="00F5624E">
        <w:t>transport naval, respectiv alte moduri de transport</w:t>
      </w:r>
      <w:r w:rsidRPr="00F5624E">
        <w:rPr>
          <w:rStyle w:val="slitbdy"/>
          <w:rFonts w:ascii="Times New Roman" w:hAnsi="Times New Roman" w:cs="Times New Roman"/>
          <w:sz w:val="24"/>
          <w:szCs w:val="24"/>
        </w:rPr>
        <w:t>;</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emiterea de licenţe de traseu pentru serviciile publice de transport rutier de călători efectuate cu autobuze;</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elaborarea şi aprobarea normelor locale şi a regulamentelor serviciilor publice de transport local, cu consultarea asociaţiilor reprezentative profesionale şi patronale ale operatorilor de transport rutier şi ale transportatorilor autorizaţi, precum şi a organizaţiilor sindicale teritoriale din domeniu;</w:t>
      </w:r>
    </w:p>
    <w:p w:rsidR="00E818E8" w:rsidRPr="00F5624E" w:rsidRDefault="00E818E8" w:rsidP="00E818E8">
      <w:pPr>
        <w:numPr>
          <w:ilvl w:val="0"/>
          <w:numId w:val="15"/>
        </w:numPr>
        <w:spacing w:line="276" w:lineRule="auto"/>
        <w:jc w:val="both"/>
        <w:rPr>
          <w:rStyle w:val="slitbdy"/>
          <w:rFonts w:ascii="Times New Roman" w:hAnsi="Times New Roman" w:cs="Times New Roman"/>
          <w:sz w:val="24"/>
          <w:szCs w:val="24"/>
        </w:rPr>
      </w:pPr>
      <w:r w:rsidRPr="00F5624E">
        <w:rPr>
          <w:rStyle w:val="slitbdy"/>
          <w:rFonts w:ascii="Times New Roman" w:hAnsi="Times New Roman" w:cs="Times New Roman"/>
          <w:sz w:val="24"/>
          <w:szCs w:val="24"/>
        </w:rPr>
        <w:t>stabilirea, ajustarea şi modificarea tarifelor de călătorie pentru serviciul public de transport local de persoane, cu respectarea normelor-cadru elaborate şi aprobate prin ordin al preşedintelui A.N.R.S.C.;</w:t>
      </w:r>
    </w:p>
    <w:p w:rsidR="00E818E8" w:rsidRPr="00F5624E" w:rsidRDefault="00E818E8" w:rsidP="00E818E8">
      <w:pPr>
        <w:numPr>
          <w:ilvl w:val="0"/>
          <w:numId w:val="15"/>
        </w:numPr>
        <w:spacing w:line="276" w:lineRule="auto"/>
        <w:jc w:val="both"/>
        <w:rPr>
          <w:rFonts w:eastAsia="Calibri"/>
        </w:rPr>
      </w:pPr>
      <w:r w:rsidRPr="00F5624E">
        <w:rPr>
          <w:rStyle w:val="slitbdy"/>
          <w:rFonts w:ascii="Times New Roman" w:hAnsi="Times New Roman" w:cs="Times New Roman"/>
          <w:sz w:val="24"/>
          <w:szCs w:val="24"/>
        </w:rPr>
        <w:t>aprobarea atribuirea licenţelor de traseu pentru efectuarea serviciului public de transport de persoane prin curse regulate.</w:t>
      </w:r>
    </w:p>
    <w:p w:rsidR="00E818E8" w:rsidRPr="00F5624E" w:rsidRDefault="00E818E8" w:rsidP="00E818E8">
      <w:pPr>
        <w:numPr>
          <w:ilvl w:val="0"/>
          <w:numId w:val="15"/>
        </w:numPr>
        <w:tabs>
          <w:tab w:val="left" w:pos="720"/>
          <w:tab w:val="center" w:pos="4320"/>
        </w:tabs>
        <w:spacing w:line="276" w:lineRule="auto"/>
        <w:jc w:val="both"/>
        <w:rPr>
          <w:b/>
          <w:color w:val="000000"/>
        </w:rPr>
      </w:pPr>
      <w:r w:rsidRPr="00F5624E">
        <w:rPr>
          <w:rFonts w:eastAsia="Calibri"/>
        </w:rPr>
        <w:t xml:space="preserve">se mandatează Asociația de Dezvoltare Intercomunitară "Societatea Metropolitană de Transport Timișoara" ca în numele și pe seama Comunei </w:t>
      </w:r>
      <w:r>
        <w:rPr>
          <w:rFonts w:eastAsia="Calibri"/>
        </w:rPr>
        <w:t xml:space="preserve">Giarmata </w:t>
      </w:r>
      <w:r w:rsidRPr="00F5624E">
        <w:rPr>
          <w:rFonts w:eastAsia="Calibri"/>
        </w:rPr>
        <w:t>să pună la dispozitia Operatorului sistemele de utilități publice aferente serviciului de transport public local.</w:t>
      </w:r>
    </w:p>
    <w:p w:rsidR="00E818E8" w:rsidRPr="00F5624E" w:rsidRDefault="00E818E8" w:rsidP="00E818E8">
      <w:pPr>
        <w:autoSpaceDE w:val="0"/>
        <w:spacing w:line="276" w:lineRule="auto"/>
        <w:jc w:val="both"/>
        <w:rPr>
          <w:b/>
          <w:bCs/>
          <w:color w:val="000000"/>
        </w:rPr>
      </w:pPr>
      <w:r w:rsidRPr="00F5624E">
        <w:rPr>
          <w:b/>
          <w:color w:val="000000"/>
        </w:rPr>
        <w:t>ART. 2</w:t>
      </w:r>
      <w:r>
        <w:rPr>
          <w:b/>
          <w:color w:val="000000"/>
        </w:rPr>
        <w:t>.</w:t>
      </w:r>
      <w:r w:rsidRPr="00F5624E">
        <w:rPr>
          <w:b/>
          <w:color w:val="000000"/>
        </w:rPr>
        <w:t xml:space="preserve"> </w:t>
      </w:r>
      <w:r w:rsidRPr="00F5624E">
        <w:t xml:space="preserve">Se mandatează persoana împuternicită să reprezinte Consiliul Local al </w:t>
      </w:r>
      <w:r>
        <w:t>Comunei Giarmata</w:t>
      </w:r>
      <w:r w:rsidRPr="00F5624E">
        <w:t xml:space="preserve"> în Adunarea Generală a Asociaţilor, în vederea ducerii la îndeplinire a prezentei hotărâri.</w:t>
      </w:r>
    </w:p>
    <w:p w:rsidR="00E818E8" w:rsidRPr="00F5624E" w:rsidRDefault="00E818E8" w:rsidP="00E818E8">
      <w:pPr>
        <w:autoSpaceDE w:val="0"/>
        <w:spacing w:line="276" w:lineRule="auto"/>
        <w:jc w:val="both"/>
        <w:rPr>
          <w:b/>
          <w:color w:val="000000"/>
          <w:lang w:val="pt-BR"/>
        </w:rPr>
      </w:pPr>
      <w:r w:rsidRPr="00F5624E">
        <w:rPr>
          <w:b/>
          <w:bCs/>
          <w:color w:val="000000"/>
        </w:rPr>
        <w:t>ART. 3</w:t>
      </w:r>
      <w:r>
        <w:rPr>
          <w:b/>
          <w:bCs/>
          <w:color w:val="000000"/>
        </w:rPr>
        <w:t>.</w:t>
      </w:r>
      <w:r w:rsidRPr="00F5624E">
        <w:rPr>
          <w:b/>
          <w:bCs/>
          <w:color w:val="000000"/>
        </w:rPr>
        <w:t xml:space="preserve"> </w:t>
      </w:r>
      <w:r w:rsidRPr="00F5624E">
        <w:rPr>
          <w:color w:val="000000"/>
        </w:rPr>
        <w:t xml:space="preserve">Cu aducerea la îndeplinire a prezentei hotărâri se încredinţează </w:t>
      </w:r>
      <w:r>
        <w:rPr>
          <w:color w:val="000000"/>
        </w:rPr>
        <w:t>Primarul Comunei Giarmata</w:t>
      </w:r>
      <w:r w:rsidRPr="00F5624E">
        <w:rPr>
          <w:color w:val="000000"/>
        </w:rPr>
        <w:t xml:space="preserve"> şi Asociaţia "SOCIETATEA METROPOLITANĂ DE TRANSPORT TIMIŞOARA".</w:t>
      </w:r>
    </w:p>
    <w:p w:rsidR="00E818E8" w:rsidRPr="00F5624E" w:rsidRDefault="00E818E8" w:rsidP="00E818E8">
      <w:pPr>
        <w:pStyle w:val="BodyText"/>
        <w:tabs>
          <w:tab w:val="left" w:pos="567"/>
          <w:tab w:val="left" w:pos="1800"/>
          <w:tab w:val="left" w:pos="1980"/>
        </w:tabs>
        <w:spacing w:line="276" w:lineRule="auto"/>
        <w:ind w:left="-142" w:right="-90" w:hanging="290"/>
        <w:jc w:val="both"/>
        <w:rPr>
          <w:b w:val="0"/>
          <w:noProof/>
          <w:sz w:val="24"/>
          <w:u w:val="none"/>
        </w:rPr>
      </w:pPr>
      <w:r w:rsidRPr="00F5624E">
        <w:rPr>
          <w:sz w:val="24"/>
          <w:u w:val="none"/>
        </w:rPr>
        <w:tab/>
      </w:r>
      <w:r w:rsidRPr="00F5624E">
        <w:rPr>
          <w:b w:val="0"/>
          <w:sz w:val="24"/>
          <w:u w:val="none"/>
        </w:rPr>
        <w:tab/>
      </w:r>
      <w:r w:rsidRPr="00F5624E">
        <w:rPr>
          <w:sz w:val="24"/>
          <w:u w:val="none"/>
        </w:rPr>
        <w:t>ART. 4.</w:t>
      </w:r>
      <w:r w:rsidRPr="00F5624E">
        <w:rPr>
          <w:b w:val="0"/>
          <w:sz w:val="24"/>
          <w:u w:val="none"/>
        </w:rPr>
        <w:t xml:space="preserve"> Prezenta hotărâre a fost adoptată cu un nr. de </w:t>
      </w:r>
      <w:r>
        <w:rPr>
          <w:b w:val="0"/>
          <w:sz w:val="24"/>
          <w:u w:val="none"/>
        </w:rPr>
        <w:t>15</w:t>
      </w:r>
      <w:r w:rsidRPr="00F5624E">
        <w:rPr>
          <w:b w:val="0"/>
          <w:sz w:val="24"/>
          <w:u w:val="none"/>
        </w:rPr>
        <w:t xml:space="preserve"> „pentru”, </w:t>
      </w:r>
      <w:r>
        <w:rPr>
          <w:b w:val="0"/>
          <w:sz w:val="24"/>
          <w:u w:val="none"/>
        </w:rPr>
        <w:t>0</w:t>
      </w:r>
      <w:r w:rsidRPr="00F5624E">
        <w:rPr>
          <w:b w:val="0"/>
          <w:sz w:val="24"/>
          <w:u w:val="none"/>
        </w:rPr>
        <w:t xml:space="preserve"> „abțineri”, </w:t>
      </w:r>
      <w:r>
        <w:rPr>
          <w:b w:val="0"/>
          <w:sz w:val="24"/>
          <w:u w:val="none"/>
        </w:rPr>
        <w:t>0</w:t>
      </w:r>
      <w:r w:rsidRPr="00F5624E">
        <w:rPr>
          <w:b w:val="0"/>
          <w:sz w:val="24"/>
          <w:u w:val="none"/>
        </w:rPr>
        <w:t>„împotrivă”.</w:t>
      </w:r>
    </w:p>
    <w:p w:rsidR="00E818E8" w:rsidRPr="00F5624E" w:rsidRDefault="00E818E8" w:rsidP="00E818E8">
      <w:pPr>
        <w:tabs>
          <w:tab w:val="left" w:pos="567"/>
          <w:tab w:val="left" w:pos="1620"/>
          <w:tab w:val="left" w:pos="1980"/>
          <w:tab w:val="left" w:pos="2340"/>
        </w:tabs>
        <w:spacing w:line="276" w:lineRule="auto"/>
        <w:ind w:left="-180" w:right="-90"/>
        <w:jc w:val="both"/>
        <w:rPr>
          <w:noProof/>
        </w:rPr>
      </w:pPr>
      <w:r w:rsidRPr="00F5624E">
        <w:rPr>
          <w:b/>
          <w:noProof/>
        </w:rPr>
        <w:tab/>
      </w:r>
      <w:smartTag w:uri="urn:schemas-microsoft-com:office:smarttags" w:element="stockticker">
        <w:r w:rsidRPr="00F5624E">
          <w:rPr>
            <w:b/>
            <w:noProof/>
          </w:rPr>
          <w:t>ART</w:t>
        </w:r>
      </w:smartTag>
      <w:r w:rsidRPr="00F5624E">
        <w:rPr>
          <w:b/>
          <w:noProof/>
        </w:rPr>
        <w:t xml:space="preserve">. 5. </w:t>
      </w:r>
      <w:r w:rsidRPr="00F5624E">
        <w:rPr>
          <w:noProof/>
        </w:rPr>
        <w:t>Prezenta hotărâre se comunică :</w:t>
      </w:r>
    </w:p>
    <w:p w:rsidR="00E818E8" w:rsidRPr="00F5624E" w:rsidRDefault="00E818E8" w:rsidP="00E818E8">
      <w:pPr>
        <w:numPr>
          <w:ilvl w:val="0"/>
          <w:numId w:val="14"/>
        </w:numPr>
        <w:suppressAutoHyphens w:val="0"/>
        <w:spacing w:line="276" w:lineRule="auto"/>
        <w:ind w:right="-90"/>
        <w:jc w:val="both"/>
        <w:rPr>
          <w:noProof/>
        </w:rPr>
      </w:pPr>
      <w:r w:rsidRPr="00F5624E">
        <w:rPr>
          <w:noProof/>
        </w:rPr>
        <w:t>Instituției Prefectului -  Județul Timiș;</w:t>
      </w:r>
    </w:p>
    <w:p w:rsidR="00E818E8" w:rsidRPr="00F5624E" w:rsidRDefault="00E818E8" w:rsidP="00E818E8">
      <w:pPr>
        <w:numPr>
          <w:ilvl w:val="0"/>
          <w:numId w:val="14"/>
        </w:numPr>
        <w:suppressAutoHyphens w:val="0"/>
        <w:spacing w:line="276" w:lineRule="auto"/>
        <w:ind w:right="-90"/>
        <w:jc w:val="both"/>
        <w:rPr>
          <w:noProof/>
        </w:rPr>
      </w:pPr>
      <w:r w:rsidRPr="00F5624E">
        <w:rPr>
          <w:noProof/>
        </w:rPr>
        <w:t>Primarului Comunei Giarmata;</w:t>
      </w:r>
    </w:p>
    <w:p w:rsidR="00E818E8" w:rsidRPr="00F5624E" w:rsidRDefault="00E818E8" w:rsidP="00E818E8">
      <w:pPr>
        <w:numPr>
          <w:ilvl w:val="0"/>
          <w:numId w:val="14"/>
        </w:numPr>
        <w:suppressAutoHyphens w:val="0"/>
        <w:spacing w:line="276" w:lineRule="auto"/>
        <w:ind w:right="-90"/>
        <w:jc w:val="both"/>
        <w:rPr>
          <w:noProof/>
        </w:rPr>
      </w:pPr>
      <w:r w:rsidRPr="00F5624E">
        <w:rPr>
          <w:noProof/>
        </w:rPr>
        <w:t>Secretarului comunei Giarmata;</w:t>
      </w:r>
    </w:p>
    <w:p w:rsidR="00E818E8" w:rsidRPr="00F5624E" w:rsidRDefault="00E818E8" w:rsidP="00E818E8">
      <w:pPr>
        <w:numPr>
          <w:ilvl w:val="0"/>
          <w:numId w:val="14"/>
        </w:numPr>
        <w:suppressAutoHyphens w:val="0"/>
        <w:spacing w:line="276" w:lineRule="auto"/>
        <w:ind w:right="-90"/>
        <w:jc w:val="both"/>
        <w:rPr>
          <w:noProof/>
        </w:rPr>
      </w:pPr>
      <w:r w:rsidRPr="00F5624E">
        <w:rPr>
          <w:noProof/>
        </w:rPr>
        <w:t>Asociației de Dezvoltare Intercomunitară  "Societatea Metropolitană de Trasnsport Timișoara";</w:t>
      </w:r>
    </w:p>
    <w:p w:rsidR="00E818E8" w:rsidRPr="00F5624E" w:rsidRDefault="00E818E8" w:rsidP="00E818E8">
      <w:pPr>
        <w:numPr>
          <w:ilvl w:val="0"/>
          <w:numId w:val="14"/>
        </w:numPr>
        <w:suppressAutoHyphens w:val="0"/>
        <w:spacing w:line="276" w:lineRule="auto"/>
        <w:ind w:right="-90"/>
        <w:jc w:val="both"/>
        <w:rPr>
          <w:noProof/>
        </w:rPr>
      </w:pPr>
      <w:r w:rsidRPr="00F5624E">
        <w:rPr>
          <w:noProof/>
        </w:rPr>
        <w:t>Compartimentului Contabilitate, Buget, Finanțe;</w:t>
      </w:r>
    </w:p>
    <w:p w:rsidR="00E818E8" w:rsidRPr="00F5624E" w:rsidRDefault="00E818E8" w:rsidP="00E818E8">
      <w:pPr>
        <w:numPr>
          <w:ilvl w:val="0"/>
          <w:numId w:val="14"/>
        </w:numPr>
        <w:tabs>
          <w:tab w:val="left" w:pos="1620"/>
          <w:tab w:val="left" w:pos="1980"/>
          <w:tab w:val="left" w:pos="2340"/>
        </w:tabs>
        <w:spacing w:line="276" w:lineRule="auto"/>
        <w:ind w:right="-90"/>
        <w:jc w:val="both"/>
        <w:rPr>
          <w:b/>
        </w:rPr>
      </w:pPr>
      <w:r w:rsidRPr="00F5624E">
        <w:t>se va afișa.</w:t>
      </w:r>
    </w:p>
    <w:p w:rsidR="000F3B87" w:rsidRPr="001B34F2" w:rsidRDefault="000F3B87" w:rsidP="000F3B87">
      <w:pPr>
        <w:tabs>
          <w:tab w:val="left" w:pos="270"/>
          <w:tab w:val="left" w:pos="361"/>
        </w:tabs>
        <w:suppressAutoHyphens w:val="0"/>
        <w:spacing w:line="276" w:lineRule="auto"/>
        <w:ind w:right="-450"/>
        <w:rPr>
          <w:rFonts w:eastAsia="Arial"/>
        </w:rPr>
      </w:pPr>
    </w:p>
    <w:p w:rsidR="00C14689" w:rsidRDefault="00DE75B0" w:rsidP="00FF429C">
      <w:pPr>
        <w:spacing w:line="276" w:lineRule="auto"/>
        <w:ind w:left="227" w:right="-510"/>
        <w:rPr>
          <w:rFonts w:ascii="Cambria" w:hAnsi="Cambria"/>
          <w:noProof/>
          <w:sz w:val="23"/>
          <w:szCs w:val="23"/>
        </w:rPr>
      </w:pPr>
      <w:r>
        <w:rPr>
          <w:rFonts w:ascii="Cambria" w:hAnsi="Cambria"/>
          <w:noProof/>
          <w:sz w:val="23"/>
          <w:szCs w:val="23"/>
        </w:rPr>
        <w:t>PREȘEDINTE DE ȘEDINȚĂ</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SECRETAR UAT</w:t>
      </w:r>
    </w:p>
    <w:p w:rsidR="00C14689" w:rsidRDefault="00DE75B0" w:rsidP="00E818E8">
      <w:pPr>
        <w:spacing w:line="276" w:lineRule="auto"/>
        <w:ind w:left="227" w:right="-510"/>
        <w:rPr>
          <w:rFonts w:ascii="Cambria" w:hAnsi="Cambria"/>
          <w:sz w:val="23"/>
          <w:szCs w:val="23"/>
        </w:rPr>
      </w:pPr>
      <w:r>
        <w:rPr>
          <w:rFonts w:ascii="Cambria" w:hAnsi="Cambria"/>
          <w:noProof/>
          <w:sz w:val="23"/>
          <w:szCs w:val="23"/>
        </w:rPr>
        <w:t xml:space="preserve">   MIHĂLCEANU CLAUDIU</w:t>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r>
      <w:r>
        <w:rPr>
          <w:rFonts w:ascii="Cambria" w:hAnsi="Cambria"/>
          <w:noProof/>
          <w:sz w:val="23"/>
          <w:szCs w:val="23"/>
        </w:rPr>
        <w:tab/>
        <w:t xml:space="preserve">    GHERMAN SORINA-ANA</w:t>
      </w:r>
    </w:p>
    <w:sectPr w:rsidR="00C14689" w:rsidSect="002A4B27">
      <w:pgSz w:w="11906" w:h="16838"/>
      <w:pgMar w:top="1440" w:right="836" w:bottom="1440" w:left="135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21A0" w:rsidRDefault="002F21A0" w:rsidP="0085481B">
      <w:r>
        <w:separator/>
      </w:r>
    </w:p>
  </w:endnote>
  <w:endnote w:type="continuationSeparator" w:id="0">
    <w:p w:rsidR="002F21A0" w:rsidRDefault="002F21A0" w:rsidP="008548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21A0" w:rsidRDefault="002F21A0" w:rsidP="0085481B">
      <w:r>
        <w:separator/>
      </w:r>
    </w:p>
  </w:footnote>
  <w:footnote w:type="continuationSeparator" w:id="0">
    <w:p w:rsidR="002F21A0" w:rsidRDefault="002F21A0" w:rsidP="0085481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lowerLetter"/>
      <w:lvlText w:val="%1)"/>
      <w:lvlJc w:val="left"/>
      <w:pPr>
        <w:tabs>
          <w:tab w:val="num" w:pos="0"/>
        </w:tabs>
        <w:ind w:left="720" w:hanging="360"/>
      </w:pPr>
      <w:rPr>
        <w:rFonts w:ascii="Times New Roman" w:eastAsia="Calibri" w:hAnsi="Times New Roman" w:cs="Times New Roman"/>
        <w:b/>
        <w:color w:val="auto"/>
        <w:sz w:val="24"/>
        <w:szCs w:val="24"/>
        <w:shd w:val="clear" w:color="auto" w:fill="FFFFFF"/>
        <w:lang w:val="ro-RO"/>
      </w:rPr>
    </w:lvl>
  </w:abstractNum>
  <w:abstractNum w:abstractNumId="1">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3">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4">
    <w:nsid w:val="3BED24B5"/>
    <w:multiLevelType w:val="hybridMultilevel"/>
    <w:tmpl w:val="1D024D80"/>
    <w:lvl w:ilvl="0" w:tplc="F0EAE8E4">
      <w:start w:val="1"/>
      <w:numFmt w:val="decimal"/>
      <w:lvlText w:val="%1."/>
      <w:lvlJc w:val="left"/>
      <w:pPr>
        <w:ind w:left="587" w:hanging="360"/>
      </w:pPr>
      <w:rPr>
        <w:rFonts w:hint="default"/>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5">
    <w:nsid w:val="445244FE"/>
    <w:multiLevelType w:val="hybridMultilevel"/>
    <w:tmpl w:val="06E87048"/>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nsid w:val="6C2C353A"/>
    <w:multiLevelType w:val="hybridMultilevel"/>
    <w:tmpl w:val="8D0EF508"/>
    <w:lvl w:ilvl="0" w:tplc="B7329D52">
      <w:start w:val="1"/>
      <w:numFmt w:val="decimal"/>
      <w:lvlText w:val="%1."/>
      <w:lvlJc w:val="left"/>
      <w:pPr>
        <w:ind w:left="587" w:hanging="360"/>
      </w:pPr>
      <w:rPr>
        <w:rFonts w:ascii="Times New Roman" w:eastAsia="Palatino Linotype" w:hAnsi="Times New Roman" w:hint="default"/>
        <w:b/>
      </w:rPr>
    </w:lvl>
    <w:lvl w:ilvl="1" w:tplc="04090019" w:tentative="1">
      <w:start w:val="1"/>
      <w:numFmt w:val="lowerLetter"/>
      <w:lvlText w:val="%2."/>
      <w:lvlJc w:val="left"/>
      <w:pPr>
        <w:ind w:left="1307" w:hanging="360"/>
      </w:pPr>
    </w:lvl>
    <w:lvl w:ilvl="2" w:tplc="0409001B" w:tentative="1">
      <w:start w:val="1"/>
      <w:numFmt w:val="lowerRoman"/>
      <w:lvlText w:val="%3."/>
      <w:lvlJc w:val="right"/>
      <w:pPr>
        <w:ind w:left="2027" w:hanging="180"/>
      </w:pPr>
    </w:lvl>
    <w:lvl w:ilvl="3" w:tplc="0409000F" w:tentative="1">
      <w:start w:val="1"/>
      <w:numFmt w:val="decimal"/>
      <w:lvlText w:val="%4."/>
      <w:lvlJc w:val="left"/>
      <w:pPr>
        <w:ind w:left="2747" w:hanging="360"/>
      </w:pPr>
    </w:lvl>
    <w:lvl w:ilvl="4" w:tplc="04090019" w:tentative="1">
      <w:start w:val="1"/>
      <w:numFmt w:val="lowerLetter"/>
      <w:lvlText w:val="%5."/>
      <w:lvlJc w:val="left"/>
      <w:pPr>
        <w:ind w:left="3467" w:hanging="360"/>
      </w:pPr>
    </w:lvl>
    <w:lvl w:ilvl="5" w:tplc="0409001B" w:tentative="1">
      <w:start w:val="1"/>
      <w:numFmt w:val="lowerRoman"/>
      <w:lvlText w:val="%6."/>
      <w:lvlJc w:val="right"/>
      <w:pPr>
        <w:ind w:left="4187" w:hanging="180"/>
      </w:pPr>
    </w:lvl>
    <w:lvl w:ilvl="6" w:tplc="0409000F" w:tentative="1">
      <w:start w:val="1"/>
      <w:numFmt w:val="decimal"/>
      <w:lvlText w:val="%7."/>
      <w:lvlJc w:val="left"/>
      <w:pPr>
        <w:ind w:left="4907" w:hanging="360"/>
      </w:pPr>
    </w:lvl>
    <w:lvl w:ilvl="7" w:tplc="04090019" w:tentative="1">
      <w:start w:val="1"/>
      <w:numFmt w:val="lowerLetter"/>
      <w:lvlText w:val="%8."/>
      <w:lvlJc w:val="left"/>
      <w:pPr>
        <w:ind w:left="5627" w:hanging="360"/>
      </w:pPr>
    </w:lvl>
    <w:lvl w:ilvl="8" w:tplc="0409001B" w:tentative="1">
      <w:start w:val="1"/>
      <w:numFmt w:val="lowerRoman"/>
      <w:lvlText w:val="%9."/>
      <w:lvlJc w:val="right"/>
      <w:pPr>
        <w:ind w:left="6347" w:hanging="180"/>
      </w:pPr>
    </w:lvl>
  </w:abstractNum>
  <w:abstractNum w:abstractNumId="8">
    <w:nsid w:val="6FFF6240"/>
    <w:multiLevelType w:val="hybridMultilevel"/>
    <w:tmpl w:val="F894D384"/>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9">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8"/>
  </w:num>
  <w:num w:numId="5">
    <w:abstractNumId w:val="3"/>
  </w:num>
  <w:num w:numId="6">
    <w:abstractNumId w:val="9"/>
  </w:num>
  <w:num w:numId="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
  </w:num>
  <w:num w:numId="11">
    <w:abstractNumId w:val="4"/>
  </w:num>
  <w:num w:numId="12">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
  </w:num>
  <w:num w:numId="15">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540F8F"/>
    <w:rsid w:val="00002E79"/>
    <w:rsid w:val="000030F3"/>
    <w:rsid w:val="00011E91"/>
    <w:rsid w:val="000248FC"/>
    <w:rsid w:val="00025072"/>
    <w:rsid w:val="00025346"/>
    <w:rsid w:val="000267EF"/>
    <w:rsid w:val="00031066"/>
    <w:rsid w:val="00032F55"/>
    <w:rsid w:val="000416A6"/>
    <w:rsid w:val="00041A6C"/>
    <w:rsid w:val="00041ABE"/>
    <w:rsid w:val="00041FBC"/>
    <w:rsid w:val="000438F0"/>
    <w:rsid w:val="00046573"/>
    <w:rsid w:val="000477E7"/>
    <w:rsid w:val="00047A73"/>
    <w:rsid w:val="00047FEF"/>
    <w:rsid w:val="00051002"/>
    <w:rsid w:val="0005615F"/>
    <w:rsid w:val="000569E5"/>
    <w:rsid w:val="00061034"/>
    <w:rsid w:val="00061E17"/>
    <w:rsid w:val="00064A19"/>
    <w:rsid w:val="00066F60"/>
    <w:rsid w:val="0007187E"/>
    <w:rsid w:val="000776FD"/>
    <w:rsid w:val="00081981"/>
    <w:rsid w:val="00083B3B"/>
    <w:rsid w:val="00087C5B"/>
    <w:rsid w:val="00093B9B"/>
    <w:rsid w:val="000A0D6C"/>
    <w:rsid w:val="000A1544"/>
    <w:rsid w:val="000B2475"/>
    <w:rsid w:val="000B3950"/>
    <w:rsid w:val="000B3EB2"/>
    <w:rsid w:val="000B64E6"/>
    <w:rsid w:val="000B70C0"/>
    <w:rsid w:val="000C6B2B"/>
    <w:rsid w:val="000C7336"/>
    <w:rsid w:val="000D03B4"/>
    <w:rsid w:val="000D4CEB"/>
    <w:rsid w:val="000D71D5"/>
    <w:rsid w:val="000E2BBF"/>
    <w:rsid w:val="000E306A"/>
    <w:rsid w:val="000E4772"/>
    <w:rsid w:val="000F343B"/>
    <w:rsid w:val="000F3B87"/>
    <w:rsid w:val="00103E3D"/>
    <w:rsid w:val="00110661"/>
    <w:rsid w:val="00111103"/>
    <w:rsid w:val="00130D55"/>
    <w:rsid w:val="001315FE"/>
    <w:rsid w:val="00132DAD"/>
    <w:rsid w:val="001369E3"/>
    <w:rsid w:val="00146608"/>
    <w:rsid w:val="00147F33"/>
    <w:rsid w:val="00151EB8"/>
    <w:rsid w:val="00152C67"/>
    <w:rsid w:val="0016121E"/>
    <w:rsid w:val="001647EA"/>
    <w:rsid w:val="00166CA6"/>
    <w:rsid w:val="001710DC"/>
    <w:rsid w:val="00174FFB"/>
    <w:rsid w:val="001768CE"/>
    <w:rsid w:val="00180950"/>
    <w:rsid w:val="001820FC"/>
    <w:rsid w:val="0018626B"/>
    <w:rsid w:val="001867A9"/>
    <w:rsid w:val="00193BC2"/>
    <w:rsid w:val="00196EAB"/>
    <w:rsid w:val="001A019A"/>
    <w:rsid w:val="001B2AB2"/>
    <w:rsid w:val="001B6EF3"/>
    <w:rsid w:val="001C1C92"/>
    <w:rsid w:val="001D1832"/>
    <w:rsid w:val="001D3A88"/>
    <w:rsid w:val="001D4B3C"/>
    <w:rsid w:val="001D698C"/>
    <w:rsid w:val="001E1DF1"/>
    <w:rsid w:val="001E3C57"/>
    <w:rsid w:val="001E5A92"/>
    <w:rsid w:val="001E6AE3"/>
    <w:rsid w:val="001F66A4"/>
    <w:rsid w:val="001F6B15"/>
    <w:rsid w:val="0020075E"/>
    <w:rsid w:val="00200CC5"/>
    <w:rsid w:val="00201042"/>
    <w:rsid w:val="00203F40"/>
    <w:rsid w:val="00204166"/>
    <w:rsid w:val="002056B8"/>
    <w:rsid w:val="002108F0"/>
    <w:rsid w:val="0021198B"/>
    <w:rsid w:val="00215C59"/>
    <w:rsid w:val="00217436"/>
    <w:rsid w:val="0022162B"/>
    <w:rsid w:val="00222EC1"/>
    <w:rsid w:val="00231F1E"/>
    <w:rsid w:val="00236FF8"/>
    <w:rsid w:val="002377F1"/>
    <w:rsid w:val="002416F2"/>
    <w:rsid w:val="00246179"/>
    <w:rsid w:val="002479B9"/>
    <w:rsid w:val="00250EF3"/>
    <w:rsid w:val="00260E0B"/>
    <w:rsid w:val="0026281D"/>
    <w:rsid w:val="00272CB4"/>
    <w:rsid w:val="00272FE2"/>
    <w:rsid w:val="00273CCD"/>
    <w:rsid w:val="00276566"/>
    <w:rsid w:val="002777FB"/>
    <w:rsid w:val="002865F7"/>
    <w:rsid w:val="00291257"/>
    <w:rsid w:val="002A2648"/>
    <w:rsid w:val="002A4B27"/>
    <w:rsid w:val="002A4D37"/>
    <w:rsid w:val="002A7FF5"/>
    <w:rsid w:val="002C4B34"/>
    <w:rsid w:val="002C5362"/>
    <w:rsid w:val="002C6A6D"/>
    <w:rsid w:val="002D08B8"/>
    <w:rsid w:val="002D737A"/>
    <w:rsid w:val="002F21A0"/>
    <w:rsid w:val="002F2B46"/>
    <w:rsid w:val="002F4F83"/>
    <w:rsid w:val="00303E5D"/>
    <w:rsid w:val="003102BF"/>
    <w:rsid w:val="00311DF4"/>
    <w:rsid w:val="00312F77"/>
    <w:rsid w:val="00315829"/>
    <w:rsid w:val="003175DE"/>
    <w:rsid w:val="00325EFB"/>
    <w:rsid w:val="00341E45"/>
    <w:rsid w:val="003452D1"/>
    <w:rsid w:val="00345555"/>
    <w:rsid w:val="0035175C"/>
    <w:rsid w:val="00372916"/>
    <w:rsid w:val="00373F6A"/>
    <w:rsid w:val="00374E6B"/>
    <w:rsid w:val="00375E73"/>
    <w:rsid w:val="00376831"/>
    <w:rsid w:val="003808F8"/>
    <w:rsid w:val="00380C01"/>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8DF"/>
    <w:rsid w:val="003E7A6F"/>
    <w:rsid w:val="003F315D"/>
    <w:rsid w:val="003F4E00"/>
    <w:rsid w:val="003F5EA3"/>
    <w:rsid w:val="004003AF"/>
    <w:rsid w:val="004020C3"/>
    <w:rsid w:val="004109BC"/>
    <w:rsid w:val="004115E5"/>
    <w:rsid w:val="00414D72"/>
    <w:rsid w:val="00414E2E"/>
    <w:rsid w:val="00416131"/>
    <w:rsid w:val="004213BF"/>
    <w:rsid w:val="00422B5A"/>
    <w:rsid w:val="00432B2B"/>
    <w:rsid w:val="004364DE"/>
    <w:rsid w:val="004372F2"/>
    <w:rsid w:val="004411E1"/>
    <w:rsid w:val="00446C7B"/>
    <w:rsid w:val="00447B80"/>
    <w:rsid w:val="00460837"/>
    <w:rsid w:val="004622E1"/>
    <w:rsid w:val="00472AFC"/>
    <w:rsid w:val="00474A4F"/>
    <w:rsid w:val="0047528B"/>
    <w:rsid w:val="00482D3C"/>
    <w:rsid w:val="0048459C"/>
    <w:rsid w:val="00490DE4"/>
    <w:rsid w:val="00492799"/>
    <w:rsid w:val="004A1162"/>
    <w:rsid w:val="004A1296"/>
    <w:rsid w:val="004A24E1"/>
    <w:rsid w:val="004A5C38"/>
    <w:rsid w:val="004B300E"/>
    <w:rsid w:val="004B3547"/>
    <w:rsid w:val="004B4DD5"/>
    <w:rsid w:val="004C0A3A"/>
    <w:rsid w:val="004C267F"/>
    <w:rsid w:val="004C46A6"/>
    <w:rsid w:val="004C664F"/>
    <w:rsid w:val="004D053B"/>
    <w:rsid w:val="004E3A18"/>
    <w:rsid w:val="004E7170"/>
    <w:rsid w:val="004E719D"/>
    <w:rsid w:val="004F74BF"/>
    <w:rsid w:val="00501656"/>
    <w:rsid w:val="00504C54"/>
    <w:rsid w:val="00507F63"/>
    <w:rsid w:val="00516A1E"/>
    <w:rsid w:val="00516CAB"/>
    <w:rsid w:val="00521A9F"/>
    <w:rsid w:val="0052585B"/>
    <w:rsid w:val="0053308A"/>
    <w:rsid w:val="00540F8F"/>
    <w:rsid w:val="005425C8"/>
    <w:rsid w:val="005463ED"/>
    <w:rsid w:val="00547A36"/>
    <w:rsid w:val="00553263"/>
    <w:rsid w:val="00555351"/>
    <w:rsid w:val="00555BED"/>
    <w:rsid w:val="00556D49"/>
    <w:rsid w:val="005709DC"/>
    <w:rsid w:val="00574E35"/>
    <w:rsid w:val="00575FC2"/>
    <w:rsid w:val="005943CA"/>
    <w:rsid w:val="005967FC"/>
    <w:rsid w:val="005A39A8"/>
    <w:rsid w:val="005A3C30"/>
    <w:rsid w:val="005A4F2E"/>
    <w:rsid w:val="005A6219"/>
    <w:rsid w:val="005B79B4"/>
    <w:rsid w:val="005C3329"/>
    <w:rsid w:val="005C7E3E"/>
    <w:rsid w:val="005D3A5F"/>
    <w:rsid w:val="005D7F62"/>
    <w:rsid w:val="005E7DD6"/>
    <w:rsid w:val="005F2B23"/>
    <w:rsid w:val="005F61EC"/>
    <w:rsid w:val="005F6883"/>
    <w:rsid w:val="00600B8B"/>
    <w:rsid w:val="00602A8B"/>
    <w:rsid w:val="00602C0F"/>
    <w:rsid w:val="00604EF3"/>
    <w:rsid w:val="00623984"/>
    <w:rsid w:val="006351BB"/>
    <w:rsid w:val="006356A4"/>
    <w:rsid w:val="006633B7"/>
    <w:rsid w:val="006660EB"/>
    <w:rsid w:val="006672C2"/>
    <w:rsid w:val="0067276F"/>
    <w:rsid w:val="006736CD"/>
    <w:rsid w:val="00680D4C"/>
    <w:rsid w:val="00684965"/>
    <w:rsid w:val="00684FAC"/>
    <w:rsid w:val="00687EA8"/>
    <w:rsid w:val="006956BF"/>
    <w:rsid w:val="006A06DE"/>
    <w:rsid w:val="006A2DDB"/>
    <w:rsid w:val="006A5F86"/>
    <w:rsid w:val="006B39E5"/>
    <w:rsid w:val="006C0528"/>
    <w:rsid w:val="006C6F69"/>
    <w:rsid w:val="006D3378"/>
    <w:rsid w:val="006E7198"/>
    <w:rsid w:val="006F3D06"/>
    <w:rsid w:val="0070719E"/>
    <w:rsid w:val="007121E0"/>
    <w:rsid w:val="00712F9A"/>
    <w:rsid w:val="00734BFC"/>
    <w:rsid w:val="007421AC"/>
    <w:rsid w:val="007448D1"/>
    <w:rsid w:val="00745E36"/>
    <w:rsid w:val="00755509"/>
    <w:rsid w:val="00767060"/>
    <w:rsid w:val="00776C35"/>
    <w:rsid w:val="00780CF8"/>
    <w:rsid w:val="00781200"/>
    <w:rsid w:val="00781D39"/>
    <w:rsid w:val="00783AE1"/>
    <w:rsid w:val="00784A12"/>
    <w:rsid w:val="007871D5"/>
    <w:rsid w:val="0078777C"/>
    <w:rsid w:val="00792974"/>
    <w:rsid w:val="00794ECA"/>
    <w:rsid w:val="007A407C"/>
    <w:rsid w:val="007A45EE"/>
    <w:rsid w:val="007A683E"/>
    <w:rsid w:val="007B1A82"/>
    <w:rsid w:val="007B3CDC"/>
    <w:rsid w:val="007B3E14"/>
    <w:rsid w:val="007B5773"/>
    <w:rsid w:val="007B69E8"/>
    <w:rsid w:val="007C45A0"/>
    <w:rsid w:val="007D5301"/>
    <w:rsid w:val="007D7639"/>
    <w:rsid w:val="007E36B1"/>
    <w:rsid w:val="007E5803"/>
    <w:rsid w:val="007E615C"/>
    <w:rsid w:val="007F46B8"/>
    <w:rsid w:val="00802270"/>
    <w:rsid w:val="00805BAE"/>
    <w:rsid w:val="00813C29"/>
    <w:rsid w:val="008240CD"/>
    <w:rsid w:val="00824BEE"/>
    <w:rsid w:val="00832E12"/>
    <w:rsid w:val="0083469F"/>
    <w:rsid w:val="00834FF0"/>
    <w:rsid w:val="00840E1C"/>
    <w:rsid w:val="00844AB6"/>
    <w:rsid w:val="00844D22"/>
    <w:rsid w:val="00846976"/>
    <w:rsid w:val="0085010B"/>
    <w:rsid w:val="00850254"/>
    <w:rsid w:val="0085481B"/>
    <w:rsid w:val="008562ED"/>
    <w:rsid w:val="0085720F"/>
    <w:rsid w:val="00857711"/>
    <w:rsid w:val="00860572"/>
    <w:rsid w:val="00860A1B"/>
    <w:rsid w:val="008613F2"/>
    <w:rsid w:val="00864791"/>
    <w:rsid w:val="008649B7"/>
    <w:rsid w:val="008701A0"/>
    <w:rsid w:val="00871BA5"/>
    <w:rsid w:val="008756FE"/>
    <w:rsid w:val="0088285D"/>
    <w:rsid w:val="008857C0"/>
    <w:rsid w:val="00892443"/>
    <w:rsid w:val="00895BB9"/>
    <w:rsid w:val="008A57BA"/>
    <w:rsid w:val="008A7118"/>
    <w:rsid w:val="008B1B45"/>
    <w:rsid w:val="008B6551"/>
    <w:rsid w:val="008C0628"/>
    <w:rsid w:val="008C2CBF"/>
    <w:rsid w:val="008C3013"/>
    <w:rsid w:val="008C55E7"/>
    <w:rsid w:val="008C6395"/>
    <w:rsid w:val="008D4B87"/>
    <w:rsid w:val="008D6A23"/>
    <w:rsid w:val="008E4638"/>
    <w:rsid w:val="008F1A08"/>
    <w:rsid w:val="008F51BB"/>
    <w:rsid w:val="008F5E14"/>
    <w:rsid w:val="008F607B"/>
    <w:rsid w:val="008F6EBB"/>
    <w:rsid w:val="00905D28"/>
    <w:rsid w:val="00907B00"/>
    <w:rsid w:val="00921EE8"/>
    <w:rsid w:val="009235F7"/>
    <w:rsid w:val="0093052A"/>
    <w:rsid w:val="00934B3A"/>
    <w:rsid w:val="0093526B"/>
    <w:rsid w:val="009358C9"/>
    <w:rsid w:val="00947968"/>
    <w:rsid w:val="009551DE"/>
    <w:rsid w:val="009558D6"/>
    <w:rsid w:val="00955BB6"/>
    <w:rsid w:val="00955CC4"/>
    <w:rsid w:val="00962F4A"/>
    <w:rsid w:val="00966833"/>
    <w:rsid w:val="00974102"/>
    <w:rsid w:val="009819DA"/>
    <w:rsid w:val="00982796"/>
    <w:rsid w:val="00982ECB"/>
    <w:rsid w:val="0098559A"/>
    <w:rsid w:val="00987643"/>
    <w:rsid w:val="0098788E"/>
    <w:rsid w:val="009914E6"/>
    <w:rsid w:val="009A1189"/>
    <w:rsid w:val="009A3D7D"/>
    <w:rsid w:val="009B01AF"/>
    <w:rsid w:val="009B3228"/>
    <w:rsid w:val="009B4A05"/>
    <w:rsid w:val="009B4F2A"/>
    <w:rsid w:val="009B7557"/>
    <w:rsid w:val="009C28FB"/>
    <w:rsid w:val="009C3738"/>
    <w:rsid w:val="009C52BE"/>
    <w:rsid w:val="009C7EEA"/>
    <w:rsid w:val="009D01F5"/>
    <w:rsid w:val="009D0874"/>
    <w:rsid w:val="009D14E1"/>
    <w:rsid w:val="009D1F5D"/>
    <w:rsid w:val="009D219D"/>
    <w:rsid w:val="009D3E50"/>
    <w:rsid w:val="009D54BD"/>
    <w:rsid w:val="009E0859"/>
    <w:rsid w:val="009E1B70"/>
    <w:rsid w:val="009E1E5F"/>
    <w:rsid w:val="009E1EDE"/>
    <w:rsid w:val="009E38D0"/>
    <w:rsid w:val="009F2C68"/>
    <w:rsid w:val="009F39DD"/>
    <w:rsid w:val="009F3BEE"/>
    <w:rsid w:val="009F40FF"/>
    <w:rsid w:val="009F6A4F"/>
    <w:rsid w:val="009F7300"/>
    <w:rsid w:val="00A038E0"/>
    <w:rsid w:val="00A05286"/>
    <w:rsid w:val="00A10F48"/>
    <w:rsid w:val="00A17F64"/>
    <w:rsid w:val="00A23335"/>
    <w:rsid w:val="00A2477C"/>
    <w:rsid w:val="00A27D2B"/>
    <w:rsid w:val="00A32104"/>
    <w:rsid w:val="00A366F6"/>
    <w:rsid w:val="00A41323"/>
    <w:rsid w:val="00A41FB3"/>
    <w:rsid w:val="00A45C36"/>
    <w:rsid w:val="00A45D37"/>
    <w:rsid w:val="00A52F52"/>
    <w:rsid w:val="00A62F85"/>
    <w:rsid w:val="00A63047"/>
    <w:rsid w:val="00A65D90"/>
    <w:rsid w:val="00A661D0"/>
    <w:rsid w:val="00A67504"/>
    <w:rsid w:val="00A73E01"/>
    <w:rsid w:val="00A8243B"/>
    <w:rsid w:val="00A825D5"/>
    <w:rsid w:val="00A83ADA"/>
    <w:rsid w:val="00A844D8"/>
    <w:rsid w:val="00A850BA"/>
    <w:rsid w:val="00A9602A"/>
    <w:rsid w:val="00AA4C3B"/>
    <w:rsid w:val="00AA4D4E"/>
    <w:rsid w:val="00AB1D5E"/>
    <w:rsid w:val="00AB30CE"/>
    <w:rsid w:val="00AB4A41"/>
    <w:rsid w:val="00AB5C12"/>
    <w:rsid w:val="00AB7C55"/>
    <w:rsid w:val="00AC2BCA"/>
    <w:rsid w:val="00AC40B3"/>
    <w:rsid w:val="00AD75C4"/>
    <w:rsid w:val="00AE10F0"/>
    <w:rsid w:val="00AE273A"/>
    <w:rsid w:val="00AE288B"/>
    <w:rsid w:val="00AE5D77"/>
    <w:rsid w:val="00AF1E5B"/>
    <w:rsid w:val="00AF3474"/>
    <w:rsid w:val="00AF675B"/>
    <w:rsid w:val="00AF6FEC"/>
    <w:rsid w:val="00B1050E"/>
    <w:rsid w:val="00B13EAC"/>
    <w:rsid w:val="00B2307A"/>
    <w:rsid w:val="00B26CA8"/>
    <w:rsid w:val="00B27485"/>
    <w:rsid w:val="00B2760F"/>
    <w:rsid w:val="00B30E0D"/>
    <w:rsid w:val="00B35359"/>
    <w:rsid w:val="00B4035D"/>
    <w:rsid w:val="00B4063A"/>
    <w:rsid w:val="00B41E99"/>
    <w:rsid w:val="00B56141"/>
    <w:rsid w:val="00B56272"/>
    <w:rsid w:val="00B62103"/>
    <w:rsid w:val="00B657AB"/>
    <w:rsid w:val="00B65C58"/>
    <w:rsid w:val="00B72541"/>
    <w:rsid w:val="00B74114"/>
    <w:rsid w:val="00B74A4B"/>
    <w:rsid w:val="00B84955"/>
    <w:rsid w:val="00B858AB"/>
    <w:rsid w:val="00B87A6F"/>
    <w:rsid w:val="00B94E48"/>
    <w:rsid w:val="00B96883"/>
    <w:rsid w:val="00B97E5B"/>
    <w:rsid w:val="00BA78CF"/>
    <w:rsid w:val="00BB476B"/>
    <w:rsid w:val="00BC2E98"/>
    <w:rsid w:val="00BD2850"/>
    <w:rsid w:val="00BE44B1"/>
    <w:rsid w:val="00BE50B9"/>
    <w:rsid w:val="00BE5691"/>
    <w:rsid w:val="00BF190F"/>
    <w:rsid w:val="00BF3AD6"/>
    <w:rsid w:val="00BF4492"/>
    <w:rsid w:val="00BF46CD"/>
    <w:rsid w:val="00BF5535"/>
    <w:rsid w:val="00BF56CB"/>
    <w:rsid w:val="00BF6ABB"/>
    <w:rsid w:val="00BF7D44"/>
    <w:rsid w:val="00C07425"/>
    <w:rsid w:val="00C07987"/>
    <w:rsid w:val="00C07C17"/>
    <w:rsid w:val="00C12CF2"/>
    <w:rsid w:val="00C13E08"/>
    <w:rsid w:val="00C14689"/>
    <w:rsid w:val="00C164EA"/>
    <w:rsid w:val="00C234DA"/>
    <w:rsid w:val="00C2375E"/>
    <w:rsid w:val="00C441C0"/>
    <w:rsid w:val="00C462BD"/>
    <w:rsid w:val="00C51131"/>
    <w:rsid w:val="00C52CB6"/>
    <w:rsid w:val="00C53253"/>
    <w:rsid w:val="00C538F4"/>
    <w:rsid w:val="00C62A34"/>
    <w:rsid w:val="00C6338D"/>
    <w:rsid w:val="00C65483"/>
    <w:rsid w:val="00C801C4"/>
    <w:rsid w:val="00C834F9"/>
    <w:rsid w:val="00C8567F"/>
    <w:rsid w:val="00C86168"/>
    <w:rsid w:val="00C86E51"/>
    <w:rsid w:val="00C87693"/>
    <w:rsid w:val="00C93F4F"/>
    <w:rsid w:val="00C97DF4"/>
    <w:rsid w:val="00CA5502"/>
    <w:rsid w:val="00CB0660"/>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23D03"/>
    <w:rsid w:val="00D25402"/>
    <w:rsid w:val="00D273AF"/>
    <w:rsid w:val="00D32277"/>
    <w:rsid w:val="00D326EE"/>
    <w:rsid w:val="00D34C09"/>
    <w:rsid w:val="00D35B8E"/>
    <w:rsid w:val="00D47A8A"/>
    <w:rsid w:val="00D55729"/>
    <w:rsid w:val="00D55D5B"/>
    <w:rsid w:val="00D56E00"/>
    <w:rsid w:val="00D57578"/>
    <w:rsid w:val="00D71820"/>
    <w:rsid w:val="00D747E7"/>
    <w:rsid w:val="00D85C80"/>
    <w:rsid w:val="00D86CE4"/>
    <w:rsid w:val="00D87193"/>
    <w:rsid w:val="00D872B0"/>
    <w:rsid w:val="00DA0711"/>
    <w:rsid w:val="00DA3609"/>
    <w:rsid w:val="00DB3CB9"/>
    <w:rsid w:val="00DB7C77"/>
    <w:rsid w:val="00DC41D8"/>
    <w:rsid w:val="00DC5640"/>
    <w:rsid w:val="00DC7C0C"/>
    <w:rsid w:val="00DD1EEF"/>
    <w:rsid w:val="00DE75B0"/>
    <w:rsid w:val="00DF439E"/>
    <w:rsid w:val="00DF54EB"/>
    <w:rsid w:val="00E13BB3"/>
    <w:rsid w:val="00E163F1"/>
    <w:rsid w:val="00E165FB"/>
    <w:rsid w:val="00E33E7A"/>
    <w:rsid w:val="00E34BAE"/>
    <w:rsid w:val="00E35733"/>
    <w:rsid w:val="00E37642"/>
    <w:rsid w:val="00E434AD"/>
    <w:rsid w:val="00E515F8"/>
    <w:rsid w:val="00E56029"/>
    <w:rsid w:val="00E60062"/>
    <w:rsid w:val="00E60EF3"/>
    <w:rsid w:val="00E64984"/>
    <w:rsid w:val="00E818E8"/>
    <w:rsid w:val="00E82AF8"/>
    <w:rsid w:val="00E83971"/>
    <w:rsid w:val="00E8493B"/>
    <w:rsid w:val="00E878B2"/>
    <w:rsid w:val="00E9072B"/>
    <w:rsid w:val="00E908C6"/>
    <w:rsid w:val="00E91F8E"/>
    <w:rsid w:val="00E97DBA"/>
    <w:rsid w:val="00EA04F5"/>
    <w:rsid w:val="00EA4761"/>
    <w:rsid w:val="00EA5FEC"/>
    <w:rsid w:val="00EB01EB"/>
    <w:rsid w:val="00EB3E94"/>
    <w:rsid w:val="00EB6B01"/>
    <w:rsid w:val="00EC4A42"/>
    <w:rsid w:val="00ED36C7"/>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34B51"/>
    <w:rsid w:val="00F44115"/>
    <w:rsid w:val="00F462FB"/>
    <w:rsid w:val="00F6001C"/>
    <w:rsid w:val="00F6112E"/>
    <w:rsid w:val="00F61D2D"/>
    <w:rsid w:val="00F64593"/>
    <w:rsid w:val="00F71029"/>
    <w:rsid w:val="00F73F23"/>
    <w:rsid w:val="00F764EE"/>
    <w:rsid w:val="00F82327"/>
    <w:rsid w:val="00F908BD"/>
    <w:rsid w:val="00FA5DFC"/>
    <w:rsid w:val="00FB1C15"/>
    <w:rsid w:val="00FB3236"/>
    <w:rsid w:val="00FB4AC7"/>
    <w:rsid w:val="00FB5A11"/>
    <w:rsid w:val="00FB5FB7"/>
    <w:rsid w:val="00FB6B32"/>
    <w:rsid w:val="00FB785B"/>
    <w:rsid w:val="00FC645B"/>
    <w:rsid w:val="00FD44B4"/>
    <w:rsid w:val="00FE5B37"/>
    <w:rsid w:val="00FF0A86"/>
    <w:rsid w:val="00FF23ED"/>
    <w:rsid w:val="00FF429C"/>
    <w:rsid w:val="00FF527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0">
    <w:name w:val="Body text"/>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1">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Frspaiere">
    <w:name w:val="Fără spațiere"/>
    <w:uiPriority w:val="1"/>
    <w:qFormat/>
    <w:rsid w:val="00E83971"/>
    <w:rPr>
      <w:rFonts w:ascii="Calibri" w:eastAsia="Calibri" w:hAnsi="Calibri"/>
      <w:sz w:val="22"/>
      <w:szCs w:val="22"/>
    </w:rPr>
  </w:style>
  <w:style w:type="character" w:customStyle="1" w:styleId="slitbdy">
    <w:name w:val="s_lit_bdy"/>
    <w:basedOn w:val="DefaultParagraphFont"/>
    <w:rsid w:val="00E818E8"/>
    <w:rPr>
      <w:rFonts w:ascii="Verdana" w:hAnsi="Verdana" w:cs="Verdana" w:hint="default"/>
      <w:b w:val="0"/>
      <w:bCs w:val="0"/>
      <w:color w:val="000000"/>
      <w:sz w:val="20"/>
      <w:szCs w:val="20"/>
      <w:shd w:val="clear" w:color="auto" w:fill="FFFFFF"/>
    </w:rPr>
  </w:style>
  <w:style w:type="character" w:customStyle="1" w:styleId="salnbdy">
    <w:name w:val="s_aln_bdy"/>
    <w:basedOn w:val="DefaultParagraphFont"/>
    <w:rsid w:val="00E818E8"/>
    <w:rPr>
      <w:rFonts w:ascii="Verdana" w:hAnsi="Verdana" w:cs="Verdana" w:hint="default"/>
      <w:b w:val="0"/>
      <w:bCs w:val="0"/>
      <w:color w:val="000000"/>
      <w:sz w:val="20"/>
      <w:szCs w:val="20"/>
      <w:shd w:val="clear" w:color="auto" w:fill="FFFFFF"/>
    </w:rPr>
  </w:style>
  <w:style w:type="paragraph" w:customStyle="1" w:styleId="sartttl">
    <w:name w:val="s_art_ttl"/>
    <w:basedOn w:val="Normal"/>
    <w:rsid w:val="00E818E8"/>
    <w:rPr>
      <w:rFonts w:ascii="Verdana" w:hAnsi="Verdana" w:cs="Verdana"/>
      <w:b/>
      <w:bCs/>
      <w:color w:val="24689B"/>
      <w:sz w:val="20"/>
      <w:szCs w:val="20"/>
      <w:lang w:val="en-US"/>
    </w:rPr>
  </w:style>
</w:styles>
</file>

<file path=word/webSettings.xml><?xml version="1.0" encoding="utf-8"?>
<w:webSettings xmlns:r="http://schemas.openxmlformats.org/officeDocument/2006/relationships" xmlns:w="http://schemas.openxmlformats.org/wordprocessingml/2006/main">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582249171">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906793573">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4</Pages>
  <Words>1724</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12686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Secretar</cp:lastModifiedBy>
  <cp:revision>5</cp:revision>
  <cp:lastPrinted>2019-11-04T11:55:00Z</cp:lastPrinted>
  <dcterms:created xsi:type="dcterms:W3CDTF">2019-10-14T14:56:00Z</dcterms:created>
  <dcterms:modified xsi:type="dcterms:W3CDTF">2019-11-04T11:56:00Z</dcterms:modified>
</cp:coreProperties>
</file>