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60" w:type="dxa"/>
        <w:tblLayout w:type="fixed"/>
        <w:tblCellMar>
          <w:left w:w="0" w:type="dxa"/>
          <w:right w:w="0" w:type="dxa"/>
        </w:tblCellMar>
        <w:tblLook w:val="0000" w:firstRow="0" w:lastRow="0" w:firstColumn="0" w:lastColumn="0" w:noHBand="0" w:noVBand="0"/>
      </w:tblPr>
      <w:tblGrid>
        <w:gridCol w:w="39"/>
        <w:gridCol w:w="10302"/>
      </w:tblGrid>
      <w:tr w:rsidR="008C371B" w:rsidRPr="003027FA" w14:paraId="338AD8AC" w14:textId="77777777" w:rsidTr="00DE48EA">
        <w:trPr>
          <w:trHeight w:val="339"/>
        </w:trPr>
        <w:tc>
          <w:tcPr>
            <w:tcW w:w="39" w:type="dxa"/>
            <w:shd w:val="clear" w:color="auto" w:fill="auto"/>
            <w:vAlign w:val="bottom"/>
          </w:tcPr>
          <w:p w14:paraId="2B33F202" w14:textId="77777777" w:rsidR="00DE48EA" w:rsidRPr="003027FA" w:rsidRDefault="00DE48EA" w:rsidP="00DE48EA">
            <w:pPr>
              <w:rPr>
                <w:rFonts w:ascii="Times New Roman" w:eastAsia="Times New Roman" w:hAnsi="Times New Roman" w:cs="Times New Roman"/>
                <w:color w:val="000000" w:themeColor="text1"/>
                <w:sz w:val="24"/>
                <w:szCs w:val="24"/>
                <w:lang w:val="en-US"/>
              </w:rPr>
            </w:pPr>
            <w:bookmarkStart w:id="0" w:name="page1"/>
            <w:bookmarkEnd w:id="0"/>
          </w:p>
        </w:tc>
        <w:tc>
          <w:tcPr>
            <w:tcW w:w="10302" w:type="dxa"/>
            <w:tcBorders>
              <w:top w:val="single" w:sz="8" w:space="0" w:color="808080"/>
            </w:tcBorders>
            <w:shd w:val="clear" w:color="auto" w:fill="auto"/>
            <w:vAlign w:val="bottom"/>
          </w:tcPr>
          <w:p w14:paraId="02D80029" w14:textId="77777777" w:rsidR="00DE48EA" w:rsidRPr="003027FA" w:rsidRDefault="00DE48EA" w:rsidP="00DE48EA">
            <w:pPr>
              <w:ind w:left="100"/>
              <w:jc w:val="center"/>
              <w:rPr>
                <w:rFonts w:ascii="Times New Roman" w:eastAsia="Palatino Linotype" w:hAnsi="Times New Roman" w:cs="Times New Roman"/>
                <w:b/>
                <w:color w:val="000000" w:themeColor="text1"/>
                <w:sz w:val="24"/>
                <w:szCs w:val="24"/>
              </w:rPr>
            </w:pPr>
            <w:r w:rsidRPr="003027FA">
              <w:rPr>
                <w:rFonts w:ascii="Times New Roman" w:eastAsia="Palatino Linotype" w:hAnsi="Times New Roman" w:cs="Times New Roman"/>
                <w:b/>
                <w:color w:val="000000" w:themeColor="text1"/>
                <w:sz w:val="24"/>
                <w:szCs w:val="24"/>
              </w:rPr>
              <w:t>ROMÂNIA</w:t>
            </w:r>
          </w:p>
        </w:tc>
      </w:tr>
      <w:tr w:rsidR="008C371B" w:rsidRPr="003027FA" w14:paraId="2BDE6691" w14:textId="77777777" w:rsidTr="00DE48EA">
        <w:trPr>
          <w:trHeight w:val="341"/>
        </w:trPr>
        <w:tc>
          <w:tcPr>
            <w:tcW w:w="39" w:type="dxa"/>
            <w:shd w:val="clear" w:color="auto" w:fill="auto"/>
            <w:vAlign w:val="bottom"/>
          </w:tcPr>
          <w:p w14:paraId="70A705AA" w14:textId="77777777" w:rsidR="00DE48EA" w:rsidRPr="003027FA" w:rsidRDefault="00DE48EA" w:rsidP="00DE48EA">
            <w:pPr>
              <w:rPr>
                <w:rFonts w:ascii="Times New Roman" w:eastAsia="Times New Roman" w:hAnsi="Times New Roman" w:cs="Times New Roman"/>
                <w:color w:val="000000" w:themeColor="text1"/>
                <w:sz w:val="24"/>
                <w:szCs w:val="24"/>
              </w:rPr>
            </w:pPr>
          </w:p>
        </w:tc>
        <w:tc>
          <w:tcPr>
            <w:tcW w:w="10302" w:type="dxa"/>
            <w:shd w:val="clear" w:color="auto" w:fill="auto"/>
            <w:vAlign w:val="bottom"/>
          </w:tcPr>
          <w:p w14:paraId="52915107" w14:textId="77777777" w:rsidR="00DE48EA" w:rsidRPr="003027FA" w:rsidRDefault="00DE48EA" w:rsidP="00DE48EA">
            <w:pPr>
              <w:ind w:left="100"/>
              <w:jc w:val="center"/>
              <w:rPr>
                <w:rFonts w:ascii="Times New Roman" w:eastAsia="Palatino Linotype" w:hAnsi="Times New Roman" w:cs="Times New Roman"/>
                <w:b/>
                <w:color w:val="000000" w:themeColor="text1"/>
                <w:sz w:val="24"/>
                <w:szCs w:val="24"/>
              </w:rPr>
            </w:pPr>
            <w:r w:rsidRPr="003027FA">
              <w:rPr>
                <w:rFonts w:ascii="Times New Roman" w:eastAsia="Palatino Linotype" w:hAnsi="Times New Roman" w:cs="Times New Roman"/>
                <w:b/>
                <w:color w:val="000000" w:themeColor="text1"/>
                <w:sz w:val="24"/>
                <w:szCs w:val="24"/>
              </w:rPr>
              <w:t>JUDEŢUL TIMIŞ</w:t>
            </w:r>
          </w:p>
        </w:tc>
      </w:tr>
      <w:tr w:rsidR="008C371B" w:rsidRPr="003027FA" w14:paraId="00BFA06D" w14:textId="77777777" w:rsidTr="00DE48EA">
        <w:trPr>
          <w:trHeight w:val="287"/>
        </w:trPr>
        <w:tc>
          <w:tcPr>
            <w:tcW w:w="39" w:type="dxa"/>
            <w:shd w:val="clear" w:color="auto" w:fill="auto"/>
            <w:vAlign w:val="bottom"/>
          </w:tcPr>
          <w:p w14:paraId="0E11872B" w14:textId="77777777" w:rsidR="00DE48EA" w:rsidRPr="003027FA" w:rsidRDefault="00DE48EA" w:rsidP="00DE48EA">
            <w:pPr>
              <w:rPr>
                <w:rFonts w:ascii="Times New Roman" w:eastAsia="Times New Roman" w:hAnsi="Times New Roman" w:cs="Times New Roman"/>
                <w:color w:val="000000" w:themeColor="text1"/>
                <w:sz w:val="24"/>
                <w:szCs w:val="24"/>
              </w:rPr>
            </w:pPr>
          </w:p>
        </w:tc>
        <w:tc>
          <w:tcPr>
            <w:tcW w:w="10302" w:type="dxa"/>
            <w:shd w:val="clear" w:color="auto" w:fill="auto"/>
            <w:vAlign w:val="bottom"/>
          </w:tcPr>
          <w:p w14:paraId="517B42D4" w14:textId="77777777" w:rsidR="00DE48EA" w:rsidRPr="003027FA" w:rsidRDefault="00DE48EA" w:rsidP="00DE48EA">
            <w:pPr>
              <w:jc w:val="center"/>
              <w:rPr>
                <w:rFonts w:ascii="Times New Roman" w:eastAsia="Palatino Linotype" w:hAnsi="Times New Roman" w:cs="Times New Roman"/>
                <w:b/>
                <w:color w:val="000000" w:themeColor="text1"/>
                <w:sz w:val="24"/>
                <w:szCs w:val="24"/>
              </w:rPr>
            </w:pPr>
            <w:r w:rsidRPr="003027FA">
              <w:rPr>
                <w:rFonts w:ascii="Times New Roman" w:eastAsia="Palatino Linotype" w:hAnsi="Times New Roman" w:cs="Times New Roman"/>
                <w:b/>
                <w:color w:val="000000" w:themeColor="text1"/>
                <w:sz w:val="24"/>
                <w:szCs w:val="24"/>
              </w:rPr>
              <w:t>PRIMARUL COMUNEI GIARMATA</w:t>
            </w:r>
          </w:p>
        </w:tc>
      </w:tr>
      <w:tr w:rsidR="00DE48EA" w:rsidRPr="003027FA" w14:paraId="16F2FFD3" w14:textId="77777777" w:rsidTr="00DE48EA">
        <w:trPr>
          <w:trHeight w:val="317"/>
        </w:trPr>
        <w:tc>
          <w:tcPr>
            <w:tcW w:w="39" w:type="dxa"/>
            <w:tcBorders>
              <w:bottom w:val="single" w:sz="8" w:space="0" w:color="808080"/>
            </w:tcBorders>
            <w:shd w:val="clear" w:color="auto" w:fill="auto"/>
            <w:vAlign w:val="bottom"/>
          </w:tcPr>
          <w:p w14:paraId="527A2E2B" w14:textId="77777777" w:rsidR="00DE48EA" w:rsidRPr="003027FA" w:rsidRDefault="00DE48EA" w:rsidP="00DE48EA">
            <w:pPr>
              <w:rPr>
                <w:rFonts w:ascii="Times New Roman" w:eastAsia="Times New Roman" w:hAnsi="Times New Roman" w:cs="Times New Roman"/>
                <w:color w:val="000000" w:themeColor="text1"/>
                <w:sz w:val="24"/>
                <w:szCs w:val="24"/>
              </w:rPr>
            </w:pPr>
          </w:p>
        </w:tc>
        <w:tc>
          <w:tcPr>
            <w:tcW w:w="10302" w:type="dxa"/>
            <w:tcBorders>
              <w:bottom w:val="single" w:sz="8" w:space="0" w:color="808080"/>
            </w:tcBorders>
            <w:shd w:val="clear" w:color="auto" w:fill="auto"/>
            <w:vAlign w:val="bottom"/>
          </w:tcPr>
          <w:p w14:paraId="344A06C8" w14:textId="77777777" w:rsidR="00DE48EA" w:rsidRPr="003027FA" w:rsidRDefault="00DE48EA" w:rsidP="00DE48EA">
            <w:pPr>
              <w:rPr>
                <w:rFonts w:ascii="Times New Roman" w:eastAsia="Times New Roman" w:hAnsi="Times New Roman" w:cs="Times New Roman"/>
                <w:color w:val="000000" w:themeColor="text1"/>
                <w:sz w:val="24"/>
                <w:szCs w:val="24"/>
              </w:rPr>
            </w:pPr>
          </w:p>
        </w:tc>
      </w:tr>
    </w:tbl>
    <w:p w14:paraId="034CFAFA" w14:textId="77777777" w:rsidR="00DE48EA" w:rsidRPr="003027FA" w:rsidRDefault="00DE48EA" w:rsidP="00DE48EA">
      <w:pPr>
        <w:rPr>
          <w:rFonts w:ascii="Times New Roman" w:eastAsia="Times New Roman" w:hAnsi="Times New Roman" w:cs="Times New Roman"/>
          <w:color w:val="000000" w:themeColor="text1"/>
          <w:sz w:val="24"/>
          <w:szCs w:val="24"/>
        </w:rPr>
      </w:pPr>
    </w:p>
    <w:p w14:paraId="3B44FA93" w14:textId="7E77A7A0" w:rsidR="00DE6390" w:rsidRPr="003027FA" w:rsidRDefault="00DE6390" w:rsidP="00DE6390">
      <w:pPr>
        <w:ind w:left="4080"/>
        <w:rPr>
          <w:rFonts w:ascii="Times New Roman" w:eastAsia="Palatino Linotype" w:hAnsi="Times New Roman" w:cs="Times New Roman"/>
          <w:b/>
          <w:color w:val="000000" w:themeColor="text1"/>
          <w:sz w:val="24"/>
          <w:szCs w:val="24"/>
        </w:rPr>
      </w:pPr>
      <w:bookmarkStart w:id="1" w:name="_GoBack"/>
      <w:r w:rsidRPr="003027FA">
        <w:rPr>
          <w:rFonts w:ascii="Times New Roman" w:eastAsia="Palatino Linotype" w:hAnsi="Times New Roman" w:cs="Times New Roman"/>
          <w:b/>
          <w:color w:val="000000" w:themeColor="text1"/>
          <w:sz w:val="24"/>
          <w:szCs w:val="24"/>
        </w:rPr>
        <w:t xml:space="preserve">D I S P O Z I Ț I A NR. </w:t>
      </w:r>
      <w:r w:rsidR="00673B9F">
        <w:rPr>
          <w:rFonts w:ascii="Times New Roman" w:eastAsia="Palatino Linotype" w:hAnsi="Times New Roman" w:cs="Times New Roman"/>
          <w:b/>
          <w:color w:val="000000" w:themeColor="text1"/>
          <w:sz w:val="24"/>
          <w:szCs w:val="24"/>
        </w:rPr>
        <w:t>122</w:t>
      </w:r>
    </w:p>
    <w:p w14:paraId="604DA442" w14:textId="0C688390" w:rsidR="00DE6390" w:rsidRPr="003027FA" w:rsidRDefault="00DE6390" w:rsidP="00DE6390">
      <w:pPr>
        <w:ind w:left="4280"/>
        <w:rPr>
          <w:rFonts w:ascii="Times New Roman" w:eastAsia="Palatino Linotype" w:hAnsi="Times New Roman" w:cs="Times New Roman"/>
          <w:b/>
          <w:color w:val="000000" w:themeColor="text1"/>
          <w:sz w:val="24"/>
          <w:szCs w:val="24"/>
        </w:rPr>
      </w:pPr>
      <w:r w:rsidRPr="003027FA">
        <w:rPr>
          <w:rFonts w:ascii="Times New Roman" w:eastAsia="Palatino Linotype" w:hAnsi="Times New Roman" w:cs="Times New Roman"/>
          <w:b/>
          <w:color w:val="000000" w:themeColor="text1"/>
          <w:sz w:val="24"/>
          <w:szCs w:val="24"/>
        </w:rPr>
        <w:t xml:space="preserve">din data de </w:t>
      </w:r>
      <w:r w:rsidR="00673B9F">
        <w:rPr>
          <w:rFonts w:ascii="Times New Roman" w:eastAsia="Palatino Linotype" w:hAnsi="Times New Roman" w:cs="Times New Roman"/>
          <w:b/>
          <w:color w:val="000000" w:themeColor="text1"/>
          <w:sz w:val="24"/>
          <w:szCs w:val="24"/>
        </w:rPr>
        <w:t>14.03.2022</w:t>
      </w:r>
    </w:p>
    <w:bookmarkEnd w:id="1"/>
    <w:p w14:paraId="1DA35411" w14:textId="19E30DFC" w:rsidR="00DE6390" w:rsidRPr="003027FA" w:rsidRDefault="00DE6390" w:rsidP="00DE6390">
      <w:pPr>
        <w:jc w:val="center"/>
        <w:rPr>
          <w:rFonts w:ascii="Times New Roman" w:eastAsia="Times New Roman" w:hAnsi="Times New Roman" w:cs="Times New Roman"/>
          <w:color w:val="000000" w:themeColor="text1"/>
          <w:sz w:val="24"/>
          <w:szCs w:val="24"/>
        </w:rPr>
      </w:pPr>
      <w:r w:rsidRPr="003027FA">
        <w:rPr>
          <w:rFonts w:ascii="Times New Roman" w:eastAsia="Times New Roman" w:hAnsi="Times New Roman" w:cs="Times New Roman"/>
          <w:b/>
          <w:color w:val="000000" w:themeColor="text1"/>
          <w:sz w:val="24"/>
          <w:szCs w:val="24"/>
        </w:rPr>
        <w:t xml:space="preserve">privind stabilirea responsabililor pentru ducerea la îndeplinire </w:t>
      </w:r>
      <w:r w:rsidR="00151B4A" w:rsidRPr="00151B4A">
        <w:rPr>
          <w:rFonts w:ascii="Times New Roman" w:eastAsia="Times New Roman" w:hAnsi="Times New Roman" w:cs="Times New Roman"/>
          <w:b/>
          <w:color w:val="000000" w:themeColor="text1"/>
          <w:sz w:val="24"/>
          <w:szCs w:val="24"/>
        </w:rPr>
        <w:t>a măsurii I</w:t>
      </w:r>
      <w:r w:rsidR="004A0CA9">
        <w:rPr>
          <w:rFonts w:ascii="Times New Roman" w:eastAsia="Times New Roman" w:hAnsi="Times New Roman" w:cs="Times New Roman"/>
          <w:b/>
          <w:color w:val="000000" w:themeColor="text1"/>
          <w:sz w:val="24"/>
          <w:szCs w:val="24"/>
        </w:rPr>
        <w:t>.</w:t>
      </w:r>
      <w:r w:rsidR="00667780">
        <w:rPr>
          <w:rFonts w:ascii="Times New Roman" w:eastAsia="Times New Roman" w:hAnsi="Times New Roman" w:cs="Times New Roman"/>
          <w:b/>
          <w:color w:val="000000" w:themeColor="text1"/>
          <w:sz w:val="24"/>
          <w:szCs w:val="24"/>
        </w:rPr>
        <w:t>9</w:t>
      </w:r>
      <w:r w:rsidR="00151B4A" w:rsidRPr="00151B4A">
        <w:rPr>
          <w:rFonts w:ascii="Times New Roman" w:eastAsia="Times New Roman" w:hAnsi="Times New Roman" w:cs="Times New Roman"/>
          <w:b/>
          <w:color w:val="000000" w:themeColor="text1"/>
          <w:sz w:val="24"/>
          <w:szCs w:val="24"/>
        </w:rPr>
        <w:t xml:space="preserve"> dispusă </w:t>
      </w:r>
      <w:r w:rsidRPr="003027FA">
        <w:rPr>
          <w:rFonts w:ascii="Times New Roman" w:eastAsia="Times New Roman" w:hAnsi="Times New Roman" w:cs="Times New Roman"/>
          <w:b/>
          <w:color w:val="000000" w:themeColor="text1"/>
          <w:sz w:val="24"/>
          <w:szCs w:val="24"/>
        </w:rPr>
        <w:t xml:space="preserve">dispuse prin Decizia nr. </w:t>
      </w:r>
      <w:r w:rsidR="00272FAB" w:rsidRPr="003027FA">
        <w:rPr>
          <w:rFonts w:ascii="Times New Roman" w:eastAsia="Times New Roman" w:hAnsi="Times New Roman" w:cs="Times New Roman"/>
          <w:b/>
          <w:color w:val="000000" w:themeColor="text1"/>
          <w:sz w:val="24"/>
          <w:szCs w:val="24"/>
        </w:rPr>
        <w:t>54/10.01.2022</w:t>
      </w:r>
      <w:r w:rsidRPr="003027FA">
        <w:rPr>
          <w:rFonts w:ascii="Times New Roman" w:eastAsia="Times New Roman" w:hAnsi="Times New Roman" w:cs="Times New Roman"/>
          <w:b/>
          <w:color w:val="000000" w:themeColor="text1"/>
          <w:sz w:val="24"/>
          <w:szCs w:val="24"/>
        </w:rPr>
        <w:t xml:space="preserve"> a Curții de Conturi a României – Camerei de Conturi Timiș</w:t>
      </w:r>
    </w:p>
    <w:p w14:paraId="1DDCCCB8" w14:textId="77777777" w:rsidR="00DE48EA" w:rsidRPr="003027FA" w:rsidRDefault="00DE48EA" w:rsidP="00DE48EA">
      <w:pPr>
        <w:rPr>
          <w:rFonts w:ascii="Times New Roman" w:eastAsia="Times New Roman" w:hAnsi="Times New Roman" w:cs="Times New Roman"/>
          <w:color w:val="000000" w:themeColor="text1"/>
          <w:sz w:val="24"/>
          <w:szCs w:val="24"/>
        </w:rPr>
      </w:pPr>
    </w:p>
    <w:p w14:paraId="3AA67FB1" w14:textId="77777777" w:rsidR="00DE48EA" w:rsidRPr="003027FA" w:rsidRDefault="00DE48EA" w:rsidP="00DE48EA">
      <w:pPr>
        <w:ind w:left="180"/>
        <w:rPr>
          <w:rFonts w:ascii="Times New Roman" w:eastAsia="Palatino Linotype" w:hAnsi="Times New Roman" w:cs="Times New Roman"/>
          <w:b/>
          <w:i/>
          <w:color w:val="000000" w:themeColor="text1"/>
          <w:sz w:val="24"/>
          <w:szCs w:val="24"/>
        </w:rPr>
      </w:pPr>
      <w:r w:rsidRPr="003027FA">
        <w:rPr>
          <w:rFonts w:ascii="Times New Roman" w:eastAsia="Palatino Linotype" w:hAnsi="Times New Roman" w:cs="Times New Roman"/>
          <w:b/>
          <w:i/>
          <w:color w:val="000000" w:themeColor="text1"/>
          <w:sz w:val="24"/>
          <w:szCs w:val="24"/>
        </w:rPr>
        <w:t>Primarul Comunei GIARMATA, Județul TIMIȘ:</w:t>
      </w:r>
    </w:p>
    <w:p w14:paraId="0A0E6E66" w14:textId="2CABFF9B" w:rsidR="00DE48EA" w:rsidRPr="003027FA" w:rsidRDefault="00DE48EA" w:rsidP="003027FA">
      <w:pPr>
        <w:ind w:firstLine="180"/>
        <w:rPr>
          <w:rFonts w:ascii="Times New Roman" w:eastAsia="Times New Roman" w:hAnsi="Times New Roman" w:cs="Times New Roman"/>
          <w:color w:val="000000" w:themeColor="text1"/>
          <w:sz w:val="24"/>
          <w:szCs w:val="24"/>
        </w:rPr>
      </w:pPr>
      <w:r w:rsidRPr="003027FA">
        <w:rPr>
          <w:rFonts w:ascii="Times New Roman" w:eastAsia="Times New Roman" w:hAnsi="Times New Roman" w:cs="Times New Roman"/>
          <w:color w:val="000000" w:themeColor="text1"/>
          <w:sz w:val="24"/>
          <w:szCs w:val="24"/>
        </w:rPr>
        <w:t>Având în vedere:</w:t>
      </w:r>
    </w:p>
    <w:p w14:paraId="2078FE57" w14:textId="34FF5FB8" w:rsidR="00272FAB" w:rsidRPr="003027FA" w:rsidRDefault="00DE6390" w:rsidP="00244763">
      <w:pPr>
        <w:pStyle w:val="ListParagraph"/>
        <w:numPr>
          <w:ilvl w:val="0"/>
          <w:numId w:val="10"/>
        </w:numPr>
        <w:jc w:val="both"/>
        <w:rPr>
          <w:rFonts w:ascii="Times New Roman" w:eastAsia="Times New Roman" w:hAnsi="Times New Roman" w:cs="Times New Roman"/>
          <w:color w:val="000000" w:themeColor="text1"/>
          <w:sz w:val="24"/>
          <w:szCs w:val="24"/>
        </w:rPr>
      </w:pPr>
      <w:r w:rsidRPr="003027FA">
        <w:rPr>
          <w:rFonts w:ascii="Times New Roman" w:eastAsia="Times New Roman" w:hAnsi="Times New Roman" w:cs="Times New Roman"/>
          <w:color w:val="000000" w:themeColor="text1"/>
          <w:sz w:val="24"/>
          <w:szCs w:val="24"/>
        </w:rPr>
        <w:t xml:space="preserve">Decizia </w:t>
      </w:r>
      <w:r w:rsidR="00272FAB" w:rsidRPr="003027FA">
        <w:rPr>
          <w:rFonts w:ascii="Times New Roman" w:eastAsia="Times New Roman" w:hAnsi="Times New Roman" w:cs="Times New Roman"/>
          <w:color w:val="000000" w:themeColor="text1"/>
          <w:sz w:val="24"/>
          <w:szCs w:val="24"/>
        </w:rPr>
        <w:t xml:space="preserve">nr. 54/10.01.2022 </w:t>
      </w:r>
      <w:r w:rsidRPr="003027FA">
        <w:rPr>
          <w:rFonts w:ascii="Times New Roman" w:eastAsia="Times New Roman" w:hAnsi="Times New Roman" w:cs="Times New Roman"/>
          <w:color w:val="000000" w:themeColor="text1"/>
          <w:sz w:val="24"/>
          <w:szCs w:val="24"/>
        </w:rPr>
        <w:t>emisă de Curtea de Conturi a României  - Camera de Conturi Timiș</w:t>
      </w:r>
      <w:r w:rsidR="00272FAB" w:rsidRPr="003027FA">
        <w:rPr>
          <w:rFonts w:ascii="Times New Roman" w:eastAsia="Times New Roman" w:hAnsi="Times New Roman" w:cs="Times New Roman"/>
          <w:color w:val="000000" w:themeColor="text1"/>
          <w:sz w:val="24"/>
          <w:szCs w:val="24"/>
        </w:rPr>
        <w:t>;</w:t>
      </w:r>
    </w:p>
    <w:p w14:paraId="28F88393" w14:textId="77777777" w:rsidR="00DE48EA" w:rsidRPr="003027FA" w:rsidRDefault="00DE48EA" w:rsidP="00DE48EA">
      <w:pPr>
        <w:ind w:left="180"/>
        <w:rPr>
          <w:rFonts w:ascii="Times New Roman" w:eastAsia="Times New Roman" w:hAnsi="Times New Roman" w:cs="Times New Roman"/>
          <w:color w:val="000000" w:themeColor="text1"/>
          <w:sz w:val="24"/>
          <w:szCs w:val="24"/>
        </w:rPr>
      </w:pPr>
      <w:r w:rsidRPr="003027FA">
        <w:rPr>
          <w:rFonts w:ascii="Times New Roman" w:eastAsia="Times New Roman" w:hAnsi="Times New Roman" w:cs="Times New Roman"/>
          <w:color w:val="000000" w:themeColor="text1"/>
          <w:sz w:val="24"/>
          <w:szCs w:val="24"/>
        </w:rPr>
        <w:t>În temeiul art. 154 coroborat cu art. 196 alin. (1) lit. b) din Ordonanţa de Urgenţă  nr. 57/2019 privind Codul administrativ, republicată cu modificările și completările ulterioare;</w:t>
      </w:r>
    </w:p>
    <w:p w14:paraId="60DC5CF7" w14:textId="77777777" w:rsidR="00751A3A" w:rsidRPr="003027FA" w:rsidRDefault="00751A3A" w:rsidP="00710D4F">
      <w:pPr>
        <w:spacing w:line="360" w:lineRule="auto"/>
        <w:ind w:left="180" w:right="200" w:firstLine="600"/>
        <w:jc w:val="both"/>
        <w:rPr>
          <w:rFonts w:ascii="Times New Roman" w:eastAsia="Times New Roman" w:hAnsi="Times New Roman" w:cs="Times New Roman"/>
          <w:color w:val="000000" w:themeColor="text1"/>
          <w:sz w:val="24"/>
          <w:szCs w:val="24"/>
        </w:rPr>
      </w:pPr>
    </w:p>
    <w:p w14:paraId="00E76346" w14:textId="76DCE40D" w:rsidR="00710112" w:rsidRDefault="000F4737" w:rsidP="00DE6390">
      <w:pPr>
        <w:spacing w:line="360" w:lineRule="auto"/>
        <w:ind w:right="-159"/>
        <w:jc w:val="center"/>
        <w:rPr>
          <w:rFonts w:ascii="Times New Roman" w:eastAsia="Palatino Linotype" w:hAnsi="Times New Roman" w:cs="Times New Roman"/>
          <w:b/>
          <w:i/>
          <w:iCs/>
          <w:color w:val="000000" w:themeColor="text1"/>
          <w:sz w:val="24"/>
          <w:szCs w:val="24"/>
        </w:rPr>
      </w:pPr>
      <w:r w:rsidRPr="003027FA">
        <w:rPr>
          <w:rFonts w:ascii="Times New Roman" w:eastAsia="Palatino Linotype" w:hAnsi="Times New Roman" w:cs="Times New Roman"/>
          <w:b/>
          <w:i/>
          <w:iCs/>
          <w:color w:val="000000" w:themeColor="text1"/>
          <w:sz w:val="24"/>
          <w:szCs w:val="24"/>
        </w:rPr>
        <w:t>D I S P U N E :</w:t>
      </w:r>
    </w:p>
    <w:p w14:paraId="1325D012" w14:textId="77777777" w:rsidR="003027FA" w:rsidRPr="003027FA" w:rsidRDefault="003027FA" w:rsidP="00DE6390">
      <w:pPr>
        <w:spacing w:line="360" w:lineRule="auto"/>
        <w:ind w:right="-159"/>
        <w:jc w:val="center"/>
        <w:rPr>
          <w:rFonts w:ascii="Times New Roman" w:eastAsia="Palatino Linotype" w:hAnsi="Times New Roman" w:cs="Times New Roman"/>
          <w:b/>
          <w:i/>
          <w:iCs/>
          <w:color w:val="000000" w:themeColor="text1"/>
          <w:sz w:val="24"/>
          <w:szCs w:val="24"/>
        </w:rPr>
      </w:pPr>
    </w:p>
    <w:p w14:paraId="76A51F51" w14:textId="2A44C454" w:rsidR="00B47667" w:rsidRDefault="00DE48EA" w:rsidP="003342BF">
      <w:pPr>
        <w:ind w:firstLine="720"/>
        <w:jc w:val="both"/>
        <w:rPr>
          <w:rFonts w:ascii="Times New Roman" w:eastAsia="Palatino Linotype" w:hAnsi="Times New Roman" w:cs="Times New Roman"/>
          <w:color w:val="000000" w:themeColor="text1"/>
          <w:sz w:val="24"/>
          <w:szCs w:val="24"/>
        </w:rPr>
      </w:pPr>
      <w:r w:rsidRPr="003027FA">
        <w:rPr>
          <w:rFonts w:ascii="Times New Roman" w:eastAsia="Palatino Linotype" w:hAnsi="Times New Roman" w:cs="Times New Roman"/>
          <w:b/>
          <w:color w:val="000000" w:themeColor="text1"/>
          <w:sz w:val="24"/>
          <w:szCs w:val="24"/>
        </w:rPr>
        <w:t>ART. 1</w:t>
      </w:r>
      <w:r w:rsidR="00667780">
        <w:rPr>
          <w:rFonts w:ascii="Times New Roman" w:eastAsia="Palatino Linotype" w:hAnsi="Times New Roman" w:cs="Times New Roman"/>
          <w:b/>
          <w:color w:val="000000" w:themeColor="text1"/>
          <w:sz w:val="24"/>
          <w:szCs w:val="24"/>
        </w:rPr>
        <w:t>.(1)</w:t>
      </w:r>
      <w:r w:rsidR="00B47667">
        <w:rPr>
          <w:rFonts w:ascii="Times New Roman" w:eastAsia="Palatino Linotype" w:hAnsi="Times New Roman" w:cs="Times New Roman"/>
          <w:b/>
          <w:bCs/>
          <w:i/>
          <w:iCs/>
          <w:color w:val="000000" w:themeColor="text1"/>
          <w:sz w:val="24"/>
          <w:szCs w:val="24"/>
        </w:rPr>
        <w:t xml:space="preserve"> </w:t>
      </w:r>
      <w:r w:rsidR="00667780">
        <w:rPr>
          <w:rFonts w:ascii="Times New Roman" w:eastAsia="Palatino Linotype" w:hAnsi="Times New Roman" w:cs="Times New Roman"/>
          <w:color w:val="000000" w:themeColor="text1"/>
          <w:sz w:val="24"/>
          <w:szCs w:val="24"/>
        </w:rPr>
        <w:t>P</w:t>
      </w:r>
      <w:r w:rsidRPr="003027FA">
        <w:rPr>
          <w:rFonts w:ascii="Times New Roman" w:eastAsia="Palatino Linotype" w:hAnsi="Times New Roman" w:cs="Times New Roman"/>
          <w:color w:val="000000" w:themeColor="text1"/>
          <w:sz w:val="24"/>
          <w:szCs w:val="24"/>
        </w:rPr>
        <w:t>entru</w:t>
      </w:r>
      <w:r w:rsidRPr="003027FA">
        <w:rPr>
          <w:rFonts w:ascii="Times New Roman" w:eastAsia="Palatino Linotype" w:hAnsi="Times New Roman" w:cs="Times New Roman"/>
          <w:b/>
          <w:color w:val="000000" w:themeColor="text1"/>
          <w:sz w:val="24"/>
          <w:szCs w:val="24"/>
        </w:rPr>
        <w:t xml:space="preserve"> </w:t>
      </w:r>
      <w:r w:rsidRPr="003027FA">
        <w:rPr>
          <w:rFonts w:ascii="Times New Roman" w:eastAsia="Palatino Linotype" w:hAnsi="Times New Roman" w:cs="Times New Roman"/>
          <w:color w:val="000000" w:themeColor="text1"/>
          <w:sz w:val="24"/>
          <w:szCs w:val="24"/>
        </w:rPr>
        <w:t xml:space="preserve">ducerea la îndeplinire a </w:t>
      </w:r>
      <w:r w:rsidR="00C84601" w:rsidRPr="003027FA">
        <w:rPr>
          <w:rFonts w:ascii="Times New Roman" w:eastAsia="Palatino Linotype" w:hAnsi="Times New Roman" w:cs="Times New Roman"/>
          <w:color w:val="000000" w:themeColor="text1"/>
          <w:sz w:val="24"/>
          <w:szCs w:val="24"/>
        </w:rPr>
        <w:t>măsurii stabilite la punctul I</w:t>
      </w:r>
      <w:r w:rsidR="004A0CA9">
        <w:rPr>
          <w:rFonts w:ascii="Times New Roman" w:eastAsia="Palatino Linotype" w:hAnsi="Times New Roman" w:cs="Times New Roman"/>
          <w:color w:val="000000" w:themeColor="text1"/>
          <w:sz w:val="24"/>
          <w:szCs w:val="24"/>
        </w:rPr>
        <w:t>.</w:t>
      </w:r>
      <w:r w:rsidR="00667780">
        <w:rPr>
          <w:rFonts w:ascii="Times New Roman" w:eastAsia="Palatino Linotype" w:hAnsi="Times New Roman" w:cs="Times New Roman"/>
          <w:color w:val="000000" w:themeColor="text1"/>
          <w:sz w:val="24"/>
          <w:szCs w:val="24"/>
        </w:rPr>
        <w:t>9</w:t>
      </w:r>
      <w:r w:rsidR="00C84601" w:rsidRPr="003027FA">
        <w:rPr>
          <w:rFonts w:ascii="Times New Roman" w:eastAsia="Palatino Linotype" w:hAnsi="Times New Roman" w:cs="Times New Roman"/>
          <w:color w:val="000000" w:themeColor="text1"/>
          <w:sz w:val="24"/>
          <w:szCs w:val="24"/>
        </w:rPr>
        <w:t xml:space="preserve"> din </w:t>
      </w:r>
      <w:r w:rsidR="003D61A5" w:rsidRPr="003027FA">
        <w:rPr>
          <w:rFonts w:ascii="Times New Roman" w:eastAsia="Palatino Linotype" w:hAnsi="Times New Roman" w:cs="Times New Roman"/>
          <w:color w:val="000000" w:themeColor="text1"/>
          <w:sz w:val="24"/>
          <w:szCs w:val="24"/>
        </w:rPr>
        <w:t xml:space="preserve"> </w:t>
      </w:r>
      <w:r w:rsidR="00C84601" w:rsidRPr="003027FA">
        <w:rPr>
          <w:rFonts w:ascii="Times New Roman" w:eastAsia="Palatino Linotype" w:hAnsi="Times New Roman" w:cs="Times New Roman"/>
          <w:color w:val="000000" w:themeColor="text1"/>
          <w:sz w:val="24"/>
          <w:szCs w:val="24"/>
        </w:rPr>
        <w:t>Decizia nr. 54/10.01.2022 a Curții de Conturi a României – Camerei de Conturi Timiș</w:t>
      </w:r>
      <w:r w:rsidR="00254322">
        <w:rPr>
          <w:rFonts w:ascii="Times New Roman" w:eastAsia="Palatino Linotype" w:hAnsi="Times New Roman" w:cs="Times New Roman"/>
          <w:color w:val="000000" w:themeColor="text1"/>
          <w:sz w:val="24"/>
          <w:szCs w:val="24"/>
        </w:rPr>
        <w:t xml:space="preserve"> se desemnează ca responsabil </w:t>
      </w:r>
      <w:r w:rsidR="004563C4">
        <w:rPr>
          <w:rFonts w:ascii="Times New Roman" w:eastAsia="Palatino Linotype" w:hAnsi="Times New Roman" w:cs="Times New Roman"/>
          <w:color w:val="000000" w:themeColor="text1"/>
          <w:sz w:val="24"/>
          <w:szCs w:val="24"/>
        </w:rPr>
        <w:t>șeful Serviciului Contabilitate, Buget, Finanțe, Taxe și Impozite</w:t>
      </w:r>
      <w:r w:rsidR="00667780">
        <w:rPr>
          <w:rFonts w:ascii="Times New Roman" w:eastAsia="Palatino Linotype" w:hAnsi="Times New Roman" w:cs="Times New Roman"/>
          <w:color w:val="000000" w:themeColor="text1"/>
          <w:sz w:val="24"/>
          <w:szCs w:val="24"/>
        </w:rPr>
        <w:t xml:space="preserve"> care va lua </w:t>
      </w:r>
      <w:r w:rsidR="00667780" w:rsidRPr="00667780">
        <w:rPr>
          <w:rFonts w:ascii="Times New Roman" w:eastAsia="Palatino Linotype" w:hAnsi="Times New Roman" w:cs="Times New Roman"/>
          <w:color w:val="000000" w:themeColor="text1"/>
          <w:sz w:val="24"/>
          <w:szCs w:val="24"/>
        </w:rPr>
        <w:t>măsuril</w:t>
      </w:r>
      <w:r w:rsidR="00673B9F">
        <w:rPr>
          <w:rFonts w:ascii="Times New Roman" w:eastAsia="Palatino Linotype" w:hAnsi="Times New Roman" w:cs="Times New Roman"/>
          <w:color w:val="000000" w:themeColor="text1"/>
          <w:sz w:val="24"/>
          <w:szCs w:val="24"/>
        </w:rPr>
        <w:t>e</w:t>
      </w:r>
      <w:r w:rsidR="00667780" w:rsidRPr="00667780">
        <w:rPr>
          <w:rFonts w:ascii="Times New Roman" w:eastAsia="Palatino Linotype" w:hAnsi="Times New Roman" w:cs="Times New Roman"/>
          <w:color w:val="000000" w:themeColor="text1"/>
          <w:sz w:val="24"/>
          <w:szCs w:val="24"/>
        </w:rPr>
        <w:t xml:space="preserve"> legale în vederea realizării în contul bugetului local a tuturor creanţelor de natura veniturilor din impozite şi taxe r</w:t>
      </w:r>
      <w:r w:rsidR="00673B9F">
        <w:rPr>
          <w:rFonts w:ascii="Times New Roman" w:eastAsia="Palatino Linotype" w:hAnsi="Times New Roman" w:cs="Times New Roman"/>
          <w:color w:val="000000" w:themeColor="text1"/>
          <w:sz w:val="24"/>
          <w:szCs w:val="24"/>
        </w:rPr>
        <w:t>ă</w:t>
      </w:r>
      <w:r w:rsidR="00667780" w:rsidRPr="00667780">
        <w:rPr>
          <w:rFonts w:ascii="Times New Roman" w:eastAsia="Palatino Linotype" w:hAnsi="Times New Roman" w:cs="Times New Roman"/>
          <w:color w:val="000000" w:themeColor="text1"/>
          <w:sz w:val="24"/>
          <w:szCs w:val="24"/>
        </w:rPr>
        <w:t>mase neîncasate</w:t>
      </w:r>
      <w:r w:rsidR="00667780">
        <w:rPr>
          <w:rFonts w:ascii="Times New Roman" w:eastAsia="Palatino Linotype" w:hAnsi="Times New Roman" w:cs="Times New Roman"/>
          <w:color w:val="000000" w:themeColor="text1"/>
          <w:sz w:val="24"/>
          <w:szCs w:val="24"/>
        </w:rPr>
        <w:t xml:space="preserve"> l</w:t>
      </w:r>
      <w:r w:rsidR="00667780" w:rsidRPr="00667780">
        <w:rPr>
          <w:rFonts w:ascii="Times New Roman" w:eastAsia="Palatino Linotype" w:hAnsi="Times New Roman" w:cs="Times New Roman"/>
          <w:color w:val="000000" w:themeColor="text1"/>
          <w:sz w:val="24"/>
          <w:szCs w:val="24"/>
        </w:rPr>
        <w:t>a data de 31.12.2020, aferente perioadei 2015-2020, prin instituirea, succesivă sau concomitentă a tuturor măsurilor de executare silită prevăzute de Codul de procedură fiscală, cu scopul evitării depăşirii termenului legal de prescriere</w:t>
      </w:r>
      <w:r w:rsidR="003342BF" w:rsidRPr="003342BF">
        <w:rPr>
          <w:rFonts w:ascii="Times New Roman" w:eastAsia="Palatino Linotype" w:hAnsi="Times New Roman" w:cs="Times New Roman"/>
          <w:color w:val="000000" w:themeColor="text1"/>
          <w:sz w:val="24"/>
          <w:szCs w:val="24"/>
        </w:rPr>
        <w:t>.</w:t>
      </w:r>
      <w:r w:rsidR="001008CF">
        <w:rPr>
          <w:rFonts w:ascii="Times New Roman" w:eastAsia="Palatino Linotype" w:hAnsi="Times New Roman" w:cs="Times New Roman"/>
          <w:color w:val="000000" w:themeColor="text1"/>
          <w:sz w:val="24"/>
          <w:szCs w:val="24"/>
        </w:rPr>
        <w:t xml:space="preserve"> Totodată, î</w:t>
      </w:r>
      <w:r w:rsidR="001008CF" w:rsidRPr="001008CF">
        <w:rPr>
          <w:rFonts w:ascii="Times New Roman" w:eastAsia="Palatino Linotype" w:hAnsi="Times New Roman" w:cs="Times New Roman"/>
          <w:color w:val="000000" w:themeColor="text1"/>
          <w:sz w:val="24"/>
          <w:szCs w:val="24"/>
        </w:rPr>
        <w:t xml:space="preserve">n cazul sumelor prescrise, </w:t>
      </w:r>
      <w:r w:rsidR="00673B9F">
        <w:rPr>
          <w:rFonts w:ascii="Times New Roman" w:eastAsia="Palatino Linotype" w:hAnsi="Times New Roman" w:cs="Times New Roman"/>
          <w:color w:val="000000" w:themeColor="text1"/>
          <w:sz w:val="24"/>
          <w:szCs w:val="24"/>
        </w:rPr>
        <w:t xml:space="preserve">persoana desemnată va </w:t>
      </w:r>
      <w:r w:rsidR="001008CF" w:rsidRPr="001008CF">
        <w:rPr>
          <w:rFonts w:ascii="Times New Roman" w:eastAsia="Palatino Linotype" w:hAnsi="Times New Roman" w:cs="Times New Roman"/>
          <w:color w:val="000000" w:themeColor="text1"/>
          <w:sz w:val="24"/>
          <w:szCs w:val="24"/>
        </w:rPr>
        <w:t xml:space="preserve">prezenta documente din care să rezulte faptul că au fost urmările spre încasare obligaţiile restante respectiv că au fost luate măsuri de executare silită sau alte măsuri legale, în termenul legal stabilit, pentru creanţele în sumă de </w:t>
      </w:r>
      <w:r w:rsidR="00534A69">
        <w:rPr>
          <w:rFonts w:ascii="Times New Roman" w:eastAsia="Palatino Linotype" w:hAnsi="Times New Roman" w:cs="Times New Roman"/>
          <w:color w:val="000000" w:themeColor="text1"/>
          <w:sz w:val="24"/>
          <w:szCs w:val="24"/>
        </w:rPr>
        <w:t>******</w:t>
      </w:r>
      <w:r w:rsidR="001008CF" w:rsidRPr="001008CF">
        <w:rPr>
          <w:rFonts w:ascii="Times New Roman" w:eastAsia="Palatino Linotype" w:hAnsi="Times New Roman" w:cs="Times New Roman"/>
          <w:color w:val="000000" w:themeColor="text1"/>
          <w:sz w:val="24"/>
          <w:szCs w:val="24"/>
        </w:rPr>
        <w:t xml:space="preserve"> lei, reprezentând drepturi de încasat din impozite, taxe, amenzi contravenţionale şi alte venituri datorate bugetului local al UATC Giarmata - persoane fizice, cu vechimi anterioare anului 2016 şi în caz contrar, analizarea cauzelor care au condus la situaţia înregistrării de drepturi de încasat aflate în afara termenului legal de prescriere şi dispunerea de măsuri legale în consecinţă. în mod similar se va proceda şi în cazul creanţelor bugetare, datorate de contribuabilii - persoane juridice, aflate în afara termenului legal de prescriere.</w:t>
      </w:r>
    </w:p>
    <w:p w14:paraId="786F462F" w14:textId="59CBB00E" w:rsidR="00667780" w:rsidRDefault="00667780" w:rsidP="003342BF">
      <w:pPr>
        <w:ind w:firstLine="720"/>
        <w:jc w:val="both"/>
        <w:rPr>
          <w:rFonts w:ascii="Times New Roman" w:eastAsia="Palatino Linotype" w:hAnsi="Times New Roman" w:cs="Times New Roman"/>
          <w:color w:val="000000" w:themeColor="text1"/>
          <w:sz w:val="24"/>
          <w:szCs w:val="24"/>
        </w:rPr>
      </w:pPr>
      <w:r w:rsidRPr="00673B9F">
        <w:rPr>
          <w:rFonts w:ascii="Times New Roman" w:eastAsia="Palatino Linotype" w:hAnsi="Times New Roman" w:cs="Times New Roman"/>
          <w:b/>
          <w:bCs/>
          <w:color w:val="000000" w:themeColor="text1"/>
          <w:sz w:val="24"/>
          <w:szCs w:val="24"/>
        </w:rPr>
        <w:t>(2)</w:t>
      </w:r>
      <w:r>
        <w:rPr>
          <w:rFonts w:ascii="Times New Roman" w:eastAsia="Palatino Linotype" w:hAnsi="Times New Roman" w:cs="Times New Roman"/>
          <w:color w:val="000000" w:themeColor="text1"/>
          <w:sz w:val="24"/>
          <w:szCs w:val="24"/>
        </w:rPr>
        <w:t xml:space="preserve"> </w:t>
      </w:r>
      <w:r w:rsidR="004563C4">
        <w:rPr>
          <w:rFonts w:ascii="Times New Roman" w:eastAsia="Palatino Linotype" w:hAnsi="Times New Roman" w:cs="Times New Roman"/>
          <w:color w:val="000000" w:themeColor="text1"/>
          <w:sz w:val="24"/>
          <w:szCs w:val="24"/>
        </w:rPr>
        <w:t>Doamna Paier Maria</w:t>
      </w:r>
      <w:r w:rsidR="001008CF">
        <w:rPr>
          <w:rFonts w:ascii="Times New Roman" w:eastAsia="Palatino Linotype" w:hAnsi="Times New Roman" w:cs="Times New Roman"/>
          <w:color w:val="000000" w:themeColor="text1"/>
          <w:sz w:val="24"/>
          <w:szCs w:val="24"/>
        </w:rPr>
        <w:t xml:space="preserve"> va transmite în scris Compartimentului Juridic solicitări în vederea </w:t>
      </w:r>
      <w:r w:rsidR="001008CF" w:rsidRPr="001008CF">
        <w:rPr>
          <w:rFonts w:ascii="Times New Roman" w:eastAsia="Palatino Linotype" w:hAnsi="Times New Roman" w:cs="Times New Roman"/>
          <w:color w:val="000000" w:themeColor="text1"/>
          <w:sz w:val="24"/>
          <w:szCs w:val="24"/>
        </w:rPr>
        <w:t>transformării amenzilor neachitate de rău platnici în sancţiunea prestării unei activităţi în folosul comunităţii</w:t>
      </w:r>
    </w:p>
    <w:p w14:paraId="05709B05" w14:textId="3826E132" w:rsidR="00673B9F" w:rsidRPr="00673B9F" w:rsidRDefault="00673B9F" w:rsidP="003342BF">
      <w:pPr>
        <w:ind w:firstLine="720"/>
        <w:jc w:val="both"/>
        <w:rPr>
          <w:rFonts w:ascii="Times New Roman" w:eastAsia="Palatino Linotype" w:hAnsi="Times New Roman" w:cs="Times New Roman"/>
          <w:color w:val="000000" w:themeColor="text1"/>
          <w:sz w:val="24"/>
          <w:szCs w:val="24"/>
        </w:rPr>
      </w:pPr>
      <w:r w:rsidRPr="00673B9F">
        <w:rPr>
          <w:rFonts w:ascii="Times New Roman" w:eastAsia="Palatino Linotype" w:hAnsi="Times New Roman" w:cs="Times New Roman"/>
          <w:b/>
          <w:bCs/>
          <w:color w:val="000000" w:themeColor="text1"/>
          <w:sz w:val="24"/>
          <w:szCs w:val="24"/>
        </w:rPr>
        <w:t>(3)</w:t>
      </w:r>
      <w:r>
        <w:rPr>
          <w:rFonts w:ascii="Times New Roman" w:eastAsia="Palatino Linotype" w:hAnsi="Times New Roman" w:cs="Times New Roman"/>
          <w:b/>
          <w:bCs/>
          <w:color w:val="000000" w:themeColor="text1"/>
          <w:sz w:val="24"/>
          <w:szCs w:val="24"/>
        </w:rPr>
        <w:t xml:space="preserve"> </w:t>
      </w:r>
      <w:r>
        <w:rPr>
          <w:rFonts w:ascii="Times New Roman" w:eastAsia="Palatino Linotype" w:hAnsi="Times New Roman" w:cs="Times New Roman"/>
          <w:color w:val="000000" w:themeColor="text1"/>
          <w:sz w:val="24"/>
          <w:szCs w:val="24"/>
        </w:rPr>
        <w:t>Se desemnează doamna Musteți Mariana-Lia pentru e</w:t>
      </w:r>
      <w:r w:rsidRPr="00673B9F">
        <w:rPr>
          <w:rFonts w:ascii="Times New Roman" w:eastAsia="Palatino Linotype" w:hAnsi="Times New Roman" w:cs="Times New Roman"/>
          <w:color w:val="000000" w:themeColor="text1"/>
          <w:sz w:val="24"/>
          <w:szCs w:val="24"/>
        </w:rPr>
        <w:t>laborarea unor reglementări interne privind coordonarea şi monitorizarea activităţii de colectare, respectiv privind aplicarea procedurilor de executare silită prevăzute de Codul de procedură fiscală şi Codul de procedură civilă cu stabilirea de responsabilităţi clar definite în procedura instituirii sechestrelor, aplicarea măsurilor de atragere a răspunderii solidare, în soluţionarea contestaţiilor formulate împotriva actelor administrativ-f scale emise, potrivit competenţelor conferite de lege; activitatea de gestionare a cazierului fiscal al contribuabililor, în asigurarea bunei desfăşurări a asistenţei contribuabililor şi îndrumarea metodologică a acestora, etc, şi supunerea spre aprobare Consiliului Local al Comunei Giarmata.</w:t>
      </w:r>
    </w:p>
    <w:p w14:paraId="043AA236" w14:textId="556C6923" w:rsidR="00060190" w:rsidRPr="00B47667" w:rsidRDefault="00060190" w:rsidP="00B47667">
      <w:pPr>
        <w:pStyle w:val="ListParagraph"/>
        <w:jc w:val="both"/>
        <w:rPr>
          <w:rFonts w:ascii="Times New Roman" w:eastAsia="Palatino Linotype" w:hAnsi="Times New Roman" w:cs="Times New Roman"/>
          <w:color w:val="000000" w:themeColor="text1"/>
          <w:sz w:val="24"/>
          <w:szCs w:val="24"/>
        </w:rPr>
      </w:pPr>
      <w:r w:rsidRPr="00B47667">
        <w:rPr>
          <w:rFonts w:ascii="Times New Roman" w:eastAsia="Palatino Linotype" w:hAnsi="Times New Roman" w:cs="Times New Roman"/>
          <w:b/>
          <w:color w:val="000000" w:themeColor="text1"/>
          <w:sz w:val="24"/>
          <w:szCs w:val="24"/>
        </w:rPr>
        <w:t xml:space="preserve">ART. 2. </w:t>
      </w:r>
      <w:r w:rsidRPr="00B47667">
        <w:rPr>
          <w:rFonts w:ascii="Times New Roman" w:eastAsia="Palatino Linotype" w:hAnsi="Times New Roman" w:cs="Times New Roman"/>
          <w:color w:val="000000" w:themeColor="text1"/>
          <w:sz w:val="24"/>
          <w:szCs w:val="24"/>
        </w:rPr>
        <w:t>Persoan</w:t>
      </w:r>
      <w:r w:rsidR="001008CF">
        <w:rPr>
          <w:rFonts w:ascii="Times New Roman" w:eastAsia="Palatino Linotype" w:hAnsi="Times New Roman" w:cs="Times New Roman"/>
          <w:color w:val="000000" w:themeColor="text1"/>
          <w:sz w:val="24"/>
          <w:szCs w:val="24"/>
        </w:rPr>
        <w:t>ele</w:t>
      </w:r>
      <w:r w:rsidRPr="00B47667">
        <w:rPr>
          <w:rFonts w:ascii="Times New Roman" w:eastAsia="Palatino Linotype" w:hAnsi="Times New Roman" w:cs="Times New Roman"/>
          <w:color w:val="000000" w:themeColor="text1"/>
          <w:sz w:val="24"/>
          <w:szCs w:val="24"/>
        </w:rPr>
        <w:t xml:space="preserve"> desemnat</w:t>
      </w:r>
      <w:r w:rsidR="001008CF">
        <w:rPr>
          <w:rFonts w:ascii="Times New Roman" w:eastAsia="Palatino Linotype" w:hAnsi="Times New Roman" w:cs="Times New Roman"/>
          <w:color w:val="000000" w:themeColor="text1"/>
          <w:sz w:val="24"/>
          <w:szCs w:val="24"/>
        </w:rPr>
        <w:t>e</w:t>
      </w:r>
      <w:r w:rsidRPr="00B47667">
        <w:rPr>
          <w:rFonts w:ascii="Times New Roman" w:eastAsia="Palatino Linotype" w:hAnsi="Times New Roman" w:cs="Times New Roman"/>
          <w:color w:val="000000" w:themeColor="text1"/>
          <w:sz w:val="24"/>
          <w:szCs w:val="24"/>
        </w:rPr>
        <w:t xml:space="preserve"> la art. 1 din prezenta dispoziție v</w:t>
      </w:r>
      <w:r w:rsidR="001008CF">
        <w:rPr>
          <w:rFonts w:ascii="Times New Roman" w:eastAsia="Palatino Linotype" w:hAnsi="Times New Roman" w:cs="Times New Roman"/>
          <w:color w:val="000000" w:themeColor="text1"/>
          <w:sz w:val="24"/>
          <w:szCs w:val="24"/>
        </w:rPr>
        <w:t>or</w:t>
      </w:r>
      <w:r w:rsidRPr="00B47667">
        <w:rPr>
          <w:rFonts w:ascii="Times New Roman" w:eastAsia="Palatino Linotype" w:hAnsi="Times New Roman" w:cs="Times New Roman"/>
          <w:color w:val="000000" w:themeColor="text1"/>
          <w:sz w:val="24"/>
          <w:szCs w:val="24"/>
        </w:rPr>
        <w:t xml:space="preserve"> avea următoarele atribuții:</w:t>
      </w:r>
    </w:p>
    <w:p w14:paraId="586DA34B" w14:textId="77777777" w:rsidR="00060190" w:rsidRPr="003027FA" w:rsidRDefault="00060190" w:rsidP="00060190">
      <w:pPr>
        <w:ind w:firstLine="720"/>
        <w:jc w:val="both"/>
        <w:rPr>
          <w:rFonts w:ascii="Times New Roman" w:eastAsia="Palatino Linotype" w:hAnsi="Times New Roman" w:cs="Times New Roman"/>
          <w:color w:val="000000" w:themeColor="text1"/>
          <w:sz w:val="24"/>
          <w:szCs w:val="24"/>
        </w:rPr>
      </w:pPr>
      <w:r w:rsidRPr="003027FA">
        <w:rPr>
          <w:rFonts w:ascii="Times New Roman" w:eastAsia="Palatino Linotype" w:hAnsi="Times New Roman" w:cs="Times New Roman"/>
          <w:color w:val="000000" w:themeColor="text1"/>
          <w:sz w:val="24"/>
          <w:szCs w:val="24"/>
        </w:rPr>
        <w:t>a) ducerea la îndeplinire a măsurilor de remediere a deficiențelor constate de către auditorii publici externi în urma acțiunilor de verificare efectuate, precum și a celorlalt</w:t>
      </w:r>
      <w:r w:rsidR="00F760D7" w:rsidRPr="003027FA">
        <w:rPr>
          <w:rFonts w:ascii="Times New Roman" w:eastAsia="Palatino Linotype" w:hAnsi="Times New Roman" w:cs="Times New Roman"/>
          <w:color w:val="000000" w:themeColor="text1"/>
          <w:sz w:val="24"/>
          <w:szCs w:val="24"/>
        </w:rPr>
        <w:t>e</w:t>
      </w:r>
      <w:r w:rsidRPr="003027FA">
        <w:rPr>
          <w:rFonts w:ascii="Times New Roman" w:eastAsia="Palatino Linotype" w:hAnsi="Times New Roman" w:cs="Times New Roman"/>
          <w:color w:val="000000" w:themeColor="text1"/>
          <w:sz w:val="24"/>
          <w:szCs w:val="24"/>
        </w:rPr>
        <w:t xml:space="preserve"> măsuri dispuse;</w:t>
      </w:r>
    </w:p>
    <w:p w14:paraId="011E5E80" w14:textId="77777777" w:rsidR="00060190" w:rsidRPr="003027FA" w:rsidRDefault="00060190" w:rsidP="00060190">
      <w:pPr>
        <w:ind w:firstLine="720"/>
        <w:jc w:val="both"/>
        <w:rPr>
          <w:rFonts w:ascii="Times New Roman" w:eastAsia="Palatino Linotype" w:hAnsi="Times New Roman" w:cs="Times New Roman"/>
          <w:color w:val="000000" w:themeColor="text1"/>
          <w:sz w:val="24"/>
          <w:szCs w:val="24"/>
        </w:rPr>
      </w:pPr>
      <w:r w:rsidRPr="003027FA">
        <w:rPr>
          <w:rFonts w:ascii="Times New Roman" w:eastAsia="Palatino Linotype" w:hAnsi="Times New Roman" w:cs="Times New Roman"/>
          <w:color w:val="000000" w:themeColor="text1"/>
          <w:sz w:val="24"/>
          <w:szCs w:val="24"/>
        </w:rPr>
        <w:t>b) stabilirea unor măsuri suplimentare față de cele dispuse prin prezenta dispoziție, respectiv prin deciziile directorului Camerei de Conturi Timiș, în vederea înlăturării deficiențelor constatate;</w:t>
      </w:r>
    </w:p>
    <w:p w14:paraId="051BF758" w14:textId="77777777" w:rsidR="00060190" w:rsidRPr="003027FA" w:rsidRDefault="00060190" w:rsidP="00060190">
      <w:pPr>
        <w:ind w:firstLine="720"/>
        <w:jc w:val="both"/>
        <w:rPr>
          <w:rFonts w:ascii="Times New Roman" w:eastAsia="Palatino Linotype" w:hAnsi="Times New Roman" w:cs="Times New Roman"/>
          <w:color w:val="000000" w:themeColor="text1"/>
          <w:sz w:val="24"/>
          <w:szCs w:val="24"/>
        </w:rPr>
      </w:pPr>
      <w:r w:rsidRPr="003027FA">
        <w:rPr>
          <w:rFonts w:ascii="Times New Roman" w:eastAsia="Palatino Linotype" w:hAnsi="Times New Roman" w:cs="Times New Roman"/>
          <w:color w:val="000000" w:themeColor="text1"/>
          <w:sz w:val="24"/>
          <w:szCs w:val="24"/>
        </w:rPr>
        <w:t>c) elaborarea de propuneri pentru preîntâmpinarea producerii unor asemenea deficiențe în viitor pentru îmbunătățirea activității;</w:t>
      </w:r>
    </w:p>
    <w:p w14:paraId="1CECB035" w14:textId="64D55BCA" w:rsidR="00060190" w:rsidRPr="003027FA" w:rsidRDefault="00060190" w:rsidP="00060190">
      <w:pPr>
        <w:ind w:firstLine="720"/>
        <w:jc w:val="both"/>
        <w:rPr>
          <w:rFonts w:ascii="Times New Roman" w:eastAsia="Palatino Linotype" w:hAnsi="Times New Roman" w:cs="Times New Roman"/>
          <w:color w:val="000000" w:themeColor="text1"/>
          <w:sz w:val="24"/>
          <w:szCs w:val="24"/>
        </w:rPr>
      </w:pPr>
      <w:r w:rsidRPr="003027FA">
        <w:rPr>
          <w:rFonts w:ascii="Times New Roman" w:eastAsia="Palatino Linotype" w:hAnsi="Times New Roman" w:cs="Times New Roman"/>
          <w:color w:val="000000" w:themeColor="text1"/>
          <w:sz w:val="24"/>
          <w:szCs w:val="24"/>
        </w:rPr>
        <w:t>d) solicită date, informări, documente necesare fundamentării soluțiilor și măsurilor propuse</w:t>
      </w:r>
      <w:r w:rsidR="003027FA">
        <w:rPr>
          <w:rFonts w:ascii="Times New Roman" w:eastAsia="Palatino Linotype" w:hAnsi="Times New Roman" w:cs="Times New Roman"/>
          <w:color w:val="000000" w:themeColor="text1"/>
          <w:sz w:val="24"/>
          <w:szCs w:val="24"/>
        </w:rPr>
        <w:t>.</w:t>
      </w:r>
    </w:p>
    <w:p w14:paraId="08C7988C" w14:textId="305EAF5B" w:rsidR="00060190" w:rsidRPr="003027FA" w:rsidRDefault="00060190" w:rsidP="005523BB">
      <w:pPr>
        <w:ind w:firstLine="720"/>
        <w:jc w:val="both"/>
        <w:rPr>
          <w:rFonts w:ascii="Times New Roman" w:eastAsia="Palatino Linotype" w:hAnsi="Times New Roman" w:cs="Times New Roman"/>
          <w:color w:val="000000" w:themeColor="text1"/>
          <w:sz w:val="24"/>
          <w:szCs w:val="24"/>
        </w:rPr>
      </w:pPr>
      <w:r w:rsidRPr="003027FA">
        <w:rPr>
          <w:rFonts w:ascii="Times New Roman" w:eastAsia="Palatino Linotype" w:hAnsi="Times New Roman" w:cs="Times New Roman"/>
          <w:b/>
          <w:color w:val="000000" w:themeColor="text1"/>
          <w:sz w:val="24"/>
          <w:szCs w:val="24"/>
        </w:rPr>
        <w:lastRenderedPageBreak/>
        <w:t xml:space="preserve">ART. 3. </w:t>
      </w:r>
      <w:r w:rsidR="00C84601" w:rsidRPr="003027FA">
        <w:rPr>
          <w:rFonts w:ascii="Times New Roman" w:eastAsia="Palatino Linotype" w:hAnsi="Times New Roman" w:cs="Times New Roman"/>
          <w:color w:val="000000" w:themeColor="text1"/>
          <w:sz w:val="24"/>
          <w:szCs w:val="24"/>
        </w:rPr>
        <w:t xml:space="preserve">În fiecare zi de joi a săptămânii, </w:t>
      </w:r>
      <w:r w:rsidR="005523BB" w:rsidRPr="003027FA">
        <w:rPr>
          <w:rFonts w:ascii="Times New Roman" w:eastAsia="Palatino Linotype" w:hAnsi="Times New Roman" w:cs="Times New Roman"/>
          <w:color w:val="000000" w:themeColor="text1"/>
          <w:sz w:val="24"/>
          <w:szCs w:val="24"/>
        </w:rPr>
        <w:t>persoan</w:t>
      </w:r>
      <w:r w:rsidR="001008CF">
        <w:rPr>
          <w:rFonts w:ascii="Times New Roman" w:eastAsia="Palatino Linotype" w:hAnsi="Times New Roman" w:cs="Times New Roman"/>
          <w:color w:val="000000" w:themeColor="text1"/>
          <w:sz w:val="24"/>
          <w:szCs w:val="24"/>
        </w:rPr>
        <w:t>ele</w:t>
      </w:r>
      <w:r w:rsidR="005523BB" w:rsidRPr="003027FA">
        <w:rPr>
          <w:rFonts w:ascii="Times New Roman" w:eastAsia="Palatino Linotype" w:hAnsi="Times New Roman" w:cs="Times New Roman"/>
          <w:color w:val="000000" w:themeColor="text1"/>
          <w:sz w:val="24"/>
          <w:szCs w:val="24"/>
        </w:rPr>
        <w:t xml:space="preserve"> desemnat</w:t>
      </w:r>
      <w:r w:rsidR="001008CF">
        <w:rPr>
          <w:rFonts w:ascii="Times New Roman" w:eastAsia="Palatino Linotype" w:hAnsi="Times New Roman" w:cs="Times New Roman"/>
          <w:color w:val="000000" w:themeColor="text1"/>
          <w:sz w:val="24"/>
          <w:szCs w:val="24"/>
        </w:rPr>
        <w:t>e</w:t>
      </w:r>
      <w:r w:rsidR="005523BB" w:rsidRPr="003027FA">
        <w:rPr>
          <w:rFonts w:ascii="Times New Roman" w:eastAsia="Palatino Linotype" w:hAnsi="Times New Roman" w:cs="Times New Roman"/>
          <w:color w:val="000000" w:themeColor="text1"/>
          <w:sz w:val="24"/>
          <w:szCs w:val="24"/>
        </w:rPr>
        <w:t xml:space="preserve"> la art.1 v</w:t>
      </w:r>
      <w:r w:rsidR="003342BF">
        <w:rPr>
          <w:rFonts w:ascii="Times New Roman" w:eastAsia="Palatino Linotype" w:hAnsi="Times New Roman" w:cs="Times New Roman"/>
          <w:color w:val="000000" w:themeColor="text1"/>
          <w:sz w:val="24"/>
          <w:szCs w:val="24"/>
        </w:rPr>
        <w:t>a</w:t>
      </w:r>
      <w:r w:rsidR="001008CF">
        <w:rPr>
          <w:rFonts w:ascii="Times New Roman" w:eastAsia="Palatino Linotype" w:hAnsi="Times New Roman" w:cs="Times New Roman"/>
          <w:color w:val="000000" w:themeColor="text1"/>
          <w:sz w:val="24"/>
          <w:szCs w:val="24"/>
        </w:rPr>
        <w:t xml:space="preserve">or </w:t>
      </w:r>
      <w:r w:rsidR="005523BB" w:rsidRPr="003027FA">
        <w:rPr>
          <w:rFonts w:ascii="Times New Roman" w:eastAsia="Palatino Linotype" w:hAnsi="Times New Roman" w:cs="Times New Roman"/>
          <w:color w:val="000000" w:themeColor="text1"/>
          <w:sz w:val="24"/>
          <w:szCs w:val="24"/>
        </w:rPr>
        <w:t>transmite</w:t>
      </w:r>
      <w:r w:rsidR="003027FA">
        <w:rPr>
          <w:rFonts w:ascii="Times New Roman" w:eastAsia="Palatino Linotype" w:hAnsi="Times New Roman" w:cs="Times New Roman"/>
          <w:color w:val="000000" w:themeColor="text1"/>
          <w:sz w:val="24"/>
          <w:szCs w:val="24"/>
        </w:rPr>
        <w:t xml:space="preserve"> Primarului Comunei Giarmata,</w:t>
      </w:r>
      <w:r w:rsidR="005523BB" w:rsidRPr="003027FA">
        <w:rPr>
          <w:rFonts w:ascii="Times New Roman" w:eastAsia="Palatino Linotype" w:hAnsi="Times New Roman" w:cs="Times New Roman"/>
          <w:color w:val="000000" w:themeColor="text1"/>
          <w:sz w:val="24"/>
          <w:szCs w:val="24"/>
        </w:rPr>
        <w:t xml:space="preserve"> un raport scris asupra stadiului ducerii la îndeplinire a prezentei dispoziții, însoțit de documente justificativ</w:t>
      </w:r>
      <w:r w:rsidR="003027FA" w:rsidRPr="003027FA">
        <w:rPr>
          <w:rFonts w:ascii="Times New Roman" w:eastAsia="Palatino Linotype" w:hAnsi="Times New Roman" w:cs="Times New Roman"/>
          <w:color w:val="000000" w:themeColor="text1"/>
          <w:sz w:val="24"/>
          <w:szCs w:val="24"/>
        </w:rPr>
        <w:t>e</w:t>
      </w:r>
      <w:r w:rsidRPr="003027FA">
        <w:rPr>
          <w:rFonts w:ascii="Times New Roman" w:eastAsia="Palatino Linotype" w:hAnsi="Times New Roman" w:cs="Times New Roman"/>
          <w:color w:val="000000" w:themeColor="text1"/>
          <w:sz w:val="24"/>
          <w:szCs w:val="24"/>
        </w:rPr>
        <w:t>.</w:t>
      </w:r>
    </w:p>
    <w:p w14:paraId="6C33DF11" w14:textId="77777777" w:rsidR="00060190" w:rsidRPr="003027FA" w:rsidRDefault="00060190" w:rsidP="00060190">
      <w:pPr>
        <w:ind w:firstLine="720"/>
        <w:jc w:val="both"/>
        <w:rPr>
          <w:rFonts w:ascii="Times New Roman" w:eastAsia="Palatino Linotype" w:hAnsi="Times New Roman" w:cs="Times New Roman"/>
          <w:color w:val="000000" w:themeColor="text1"/>
          <w:sz w:val="24"/>
          <w:szCs w:val="24"/>
        </w:rPr>
      </w:pPr>
      <w:r w:rsidRPr="003027FA">
        <w:rPr>
          <w:rFonts w:ascii="Times New Roman" w:eastAsia="Palatino Linotype" w:hAnsi="Times New Roman" w:cs="Times New Roman"/>
          <w:b/>
          <w:color w:val="000000" w:themeColor="text1"/>
          <w:sz w:val="24"/>
          <w:szCs w:val="24"/>
        </w:rPr>
        <w:t xml:space="preserve">ART. 4. </w:t>
      </w:r>
      <w:r w:rsidRPr="003027FA">
        <w:rPr>
          <w:rFonts w:ascii="Times New Roman" w:eastAsia="Palatino Linotype" w:hAnsi="Times New Roman" w:cs="Times New Roman"/>
          <w:color w:val="000000" w:themeColor="text1"/>
          <w:sz w:val="24"/>
          <w:szCs w:val="24"/>
        </w:rPr>
        <w:t>Prezenta dispoziție se comunică:</w:t>
      </w:r>
    </w:p>
    <w:p w14:paraId="1D016F76" w14:textId="77777777" w:rsidR="00060190" w:rsidRPr="003027FA" w:rsidRDefault="00060190" w:rsidP="00060190">
      <w:pPr>
        <w:numPr>
          <w:ilvl w:val="0"/>
          <w:numId w:val="1"/>
        </w:numPr>
        <w:tabs>
          <w:tab w:val="left" w:pos="720"/>
        </w:tabs>
        <w:ind w:left="720" w:hanging="360"/>
        <w:jc w:val="both"/>
        <w:rPr>
          <w:rFonts w:ascii="Times New Roman" w:eastAsia="Arial" w:hAnsi="Times New Roman" w:cs="Times New Roman"/>
          <w:color w:val="000000" w:themeColor="text1"/>
          <w:sz w:val="24"/>
          <w:szCs w:val="24"/>
        </w:rPr>
      </w:pPr>
      <w:r w:rsidRPr="003027FA">
        <w:rPr>
          <w:rFonts w:ascii="Times New Roman" w:eastAsia="Palatino Linotype" w:hAnsi="Times New Roman" w:cs="Times New Roman"/>
          <w:color w:val="000000" w:themeColor="text1"/>
          <w:sz w:val="24"/>
          <w:szCs w:val="24"/>
        </w:rPr>
        <w:t>Instituției Prefectului Județului Timiș;</w:t>
      </w:r>
    </w:p>
    <w:p w14:paraId="5B1DC514" w14:textId="136D091A" w:rsidR="00060190" w:rsidRPr="003027FA" w:rsidRDefault="00060190" w:rsidP="00060190">
      <w:pPr>
        <w:numPr>
          <w:ilvl w:val="0"/>
          <w:numId w:val="1"/>
        </w:numPr>
        <w:tabs>
          <w:tab w:val="left" w:pos="720"/>
        </w:tabs>
        <w:ind w:left="720" w:hanging="360"/>
        <w:jc w:val="both"/>
        <w:rPr>
          <w:rFonts w:ascii="Times New Roman" w:eastAsia="Arial" w:hAnsi="Times New Roman" w:cs="Times New Roman"/>
          <w:color w:val="000000" w:themeColor="text1"/>
          <w:sz w:val="24"/>
          <w:szCs w:val="24"/>
        </w:rPr>
      </w:pPr>
      <w:r w:rsidRPr="003027FA">
        <w:rPr>
          <w:rFonts w:ascii="Times New Roman" w:eastAsia="Palatino Linotype" w:hAnsi="Times New Roman" w:cs="Times New Roman"/>
          <w:color w:val="000000" w:themeColor="text1"/>
          <w:sz w:val="24"/>
          <w:szCs w:val="24"/>
        </w:rPr>
        <w:t>Primarului Comunei Giarmata;</w:t>
      </w:r>
    </w:p>
    <w:p w14:paraId="5902F8AB" w14:textId="490260E5" w:rsidR="003027FA" w:rsidRPr="003027FA" w:rsidRDefault="003027FA" w:rsidP="00060190">
      <w:pPr>
        <w:numPr>
          <w:ilvl w:val="0"/>
          <w:numId w:val="1"/>
        </w:numPr>
        <w:tabs>
          <w:tab w:val="left" w:pos="720"/>
        </w:tabs>
        <w:ind w:left="720" w:hanging="360"/>
        <w:jc w:val="both"/>
        <w:rPr>
          <w:rFonts w:ascii="Times New Roman" w:eastAsia="Arial" w:hAnsi="Times New Roman" w:cs="Times New Roman"/>
          <w:color w:val="000000" w:themeColor="text1"/>
          <w:sz w:val="24"/>
          <w:szCs w:val="24"/>
        </w:rPr>
      </w:pPr>
      <w:r w:rsidRPr="003027FA">
        <w:rPr>
          <w:rFonts w:ascii="Times New Roman" w:eastAsia="Palatino Linotype" w:hAnsi="Times New Roman" w:cs="Times New Roman"/>
          <w:color w:val="000000" w:themeColor="text1"/>
          <w:sz w:val="24"/>
          <w:szCs w:val="24"/>
        </w:rPr>
        <w:t>Persoanelor menționate la art. 1;</w:t>
      </w:r>
    </w:p>
    <w:p w14:paraId="1F9050E7" w14:textId="7B4C0482" w:rsidR="00060190" w:rsidRPr="003027FA" w:rsidRDefault="00060190" w:rsidP="00060190">
      <w:pPr>
        <w:numPr>
          <w:ilvl w:val="0"/>
          <w:numId w:val="1"/>
        </w:numPr>
        <w:tabs>
          <w:tab w:val="left" w:pos="720"/>
        </w:tabs>
        <w:ind w:left="720" w:hanging="360"/>
        <w:rPr>
          <w:rFonts w:ascii="Times New Roman" w:eastAsia="Arial" w:hAnsi="Times New Roman" w:cs="Times New Roman"/>
          <w:color w:val="000000" w:themeColor="text1"/>
          <w:sz w:val="24"/>
          <w:szCs w:val="24"/>
        </w:rPr>
      </w:pPr>
      <w:r w:rsidRPr="003027FA">
        <w:rPr>
          <w:rFonts w:ascii="Times New Roman" w:eastAsia="Arial" w:hAnsi="Times New Roman" w:cs="Times New Roman"/>
          <w:color w:val="000000" w:themeColor="text1"/>
          <w:sz w:val="24"/>
          <w:szCs w:val="24"/>
        </w:rPr>
        <w:t>Compartimentului Resurse Umane;</w:t>
      </w:r>
    </w:p>
    <w:p w14:paraId="7E7C6F07" w14:textId="77777777" w:rsidR="00060190" w:rsidRPr="003027FA" w:rsidRDefault="00060190" w:rsidP="00060190">
      <w:pPr>
        <w:numPr>
          <w:ilvl w:val="0"/>
          <w:numId w:val="1"/>
        </w:numPr>
        <w:tabs>
          <w:tab w:val="left" w:pos="720"/>
        </w:tabs>
        <w:ind w:left="720" w:hanging="360"/>
        <w:rPr>
          <w:rFonts w:ascii="Times New Roman" w:eastAsia="Arial" w:hAnsi="Times New Roman" w:cs="Times New Roman"/>
          <w:color w:val="000000" w:themeColor="text1"/>
          <w:sz w:val="24"/>
          <w:szCs w:val="24"/>
        </w:rPr>
        <w:sectPr w:rsidR="00060190" w:rsidRPr="003027FA">
          <w:pgSz w:w="11900" w:h="16838"/>
          <w:pgMar w:top="340" w:right="546" w:bottom="1440" w:left="720" w:header="0" w:footer="0" w:gutter="0"/>
          <w:cols w:space="0" w:equalWidth="0">
            <w:col w:w="10640"/>
          </w:cols>
          <w:docGrid w:linePitch="360"/>
        </w:sectPr>
      </w:pPr>
      <w:r w:rsidRPr="003027FA">
        <w:rPr>
          <w:rFonts w:ascii="Times New Roman" w:eastAsia="Palatino Linotype" w:hAnsi="Times New Roman" w:cs="Times New Roman"/>
          <w:color w:val="000000" w:themeColor="text1"/>
          <w:sz w:val="24"/>
          <w:szCs w:val="24"/>
        </w:rPr>
        <w:t>se va afișa.</w:t>
      </w:r>
    </w:p>
    <w:p w14:paraId="06BC59D4" w14:textId="77777777" w:rsidR="00060190" w:rsidRPr="003027FA" w:rsidRDefault="00060190" w:rsidP="00060190">
      <w:pPr>
        <w:ind w:right="600"/>
        <w:rPr>
          <w:rFonts w:ascii="Times New Roman" w:eastAsia="Palatino Linotype" w:hAnsi="Times New Roman" w:cs="Times New Roman"/>
          <w:color w:val="000000" w:themeColor="text1"/>
          <w:sz w:val="24"/>
          <w:szCs w:val="24"/>
        </w:rPr>
      </w:pPr>
    </w:p>
    <w:p w14:paraId="02CEDE48" w14:textId="77777777" w:rsidR="00060190" w:rsidRPr="003027FA" w:rsidRDefault="00060190" w:rsidP="00060190">
      <w:pPr>
        <w:ind w:right="600"/>
        <w:rPr>
          <w:rFonts w:ascii="Times New Roman" w:eastAsia="Palatino Linotype" w:hAnsi="Times New Roman" w:cs="Times New Roman"/>
          <w:color w:val="000000" w:themeColor="text1"/>
          <w:sz w:val="24"/>
          <w:szCs w:val="24"/>
        </w:rPr>
      </w:pPr>
    </w:p>
    <w:p w14:paraId="55320F7A" w14:textId="77777777" w:rsidR="00060190" w:rsidRPr="003027FA" w:rsidRDefault="00060190" w:rsidP="00060190">
      <w:pPr>
        <w:ind w:left="2160" w:right="600" w:firstLine="720"/>
        <w:rPr>
          <w:rFonts w:ascii="Times New Roman" w:eastAsia="Palatino Linotype" w:hAnsi="Times New Roman" w:cs="Times New Roman"/>
          <w:color w:val="000000" w:themeColor="text1"/>
          <w:sz w:val="24"/>
          <w:szCs w:val="24"/>
        </w:rPr>
      </w:pPr>
      <w:r w:rsidRPr="003027FA">
        <w:rPr>
          <w:rFonts w:ascii="Times New Roman" w:eastAsia="Palatino Linotype" w:hAnsi="Times New Roman" w:cs="Times New Roman"/>
          <w:color w:val="000000" w:themeColor="text1"/>
          <w:sz w:val="24"/>
          <w:szCs w:val="24"/>
        </w:rPr>
        <w:t>PRIMAR</w:t>
      </w:r>
    </w:p>
    <w:p w14:paraId="7C889250" w14:textId="01739CE5" w:rsidR="00060190" w:rsidRPr="003027FA" w:rsidRDefault="00060190" w:rsidP="00060190">
      <w:pPr>
        <w:ind w:left="2160" w:right="540"/>
        <w:rPr>
          <w:rFonts w:ascii="Times New Roman" w:eastAsia="Palatino Linotype" w:hAnsi="Times New Roman" w:cs="Times New Roman"/>
          <w:color w:val="000000" w:themeColor="text1"/>
          <w:sz w:val="24"/>
          <w:szCs w:val="24"/>
        </w:rPr>
      </w:pPr>
      <w:r w:rsidRPr="003027FA">
        <w:rPr>
          <w:rFonts w:ascii="Times New Roman" w:eastAsia="Palatino Linotype" w:hAnsi="Times New Roman" w:cs="Times New Roman"/>
          <w:color w:val="000000" w:themeColor="text1"/>
          <w:sz w:val="24"/>
          <w:szCs w:val="24"/>
        </w:rPr>
        <w:t xml:space="preserve"> </w:t>
      </w:r>
      <w:r w:rsidR="003027FA" w:rsidRPr="003027FA">
        <w:rPr>
          <w:rFonts w:ascii="Times New Roman" w:eastAsia="Palatino Linotype" w:hAnsi="Times New Roman" w:cs="Times New Roman"/>
          <w:color w:val="000000" w:themeColor="text1"/>
          <w:sz w:val="24"/>
          <w:szCs w:val="24"/>
        </w:rPr>
        <w:t>MIHĂLCEANU CLAUDIU</w:t>
      </w:r>
    </w:p>
    <w:p w14:paraId="0A8D98A9" w14:textId="77777777" w:rsidR="003027FA" w:rsidRPr="003027FA" w:rsidRDefault="003027FA" w:rsidP="00060190">
      <w:pPr>
        <w:ind w:right="540"/>
        <w:rPr>
          <w:rFonts w:ascii="Times New Roman" w:eastAsia="Palatino Linotype" w:hAnsi="Times New Roman" w:cs="Times New Roman"/>
          <w:color w:val="000000" w:themeColor="text1"/>
          <w:sz w:val="24"/>
          <w:szCs w:val="24"/>
        </w:rPr>
      </w:pPr>
    </w:p>
    <w:p w14:paraId="2EC6AF98" w14:textId="43D921B4" w:rsidR="00060190" w:rsidRPr="003027FA" w:rsidRDefault="003027FA" w:rsidP="00060190">
      <w:pPr>
        <w:ind w:left="5040" w:firstLine="720"/>
        <w:rPr>
          <w:rFonts w:ascii="Times New Roman" w:eastAsia="Times New Roman" w:hAnsi="Times New Roman" w:cs="Times New Roman"/>
          <w:color w:val="000000" w:themeColor="text1"/>
          <w:sz w:val="24"/>
          <w:szCs w:val="24"/>
        </w:rPr>
      </w:pPr>
      <w:r w:rsidRPr="003027FA">
        <w:rPr>
          <w:rFonts w:ascii="Times New Roman" w:eastAsia="Times New Roman" w:hAnsi="Times New Roman" w:cs="Times New Roman"/>
          <w:color w:val="000000" w:themeColor="text1"/>
          <w:sz w:val="24"/>
          <w:szCs w:val="24"/>
        </w:rPr>
        <w:t>Contrasemnează</w:t>
      </w:r>
      <w:r w:rsidR="00060190" w:rsidRPr="003027FA">
        <w:rPr>
          <w:rFonts w:ascii="Times New Roman" w:eastAsia="Times New Roman" w:hAnsi="Times New Roman" w:cs="Times New Roman"/>
          <w:color w:val="000000" w:themeColor="text1"/>
          <w:sz w:val="24"/>
          <w:szCs w:val="24"/>
        </w:rPr>
        <w:t xml:space="preserve"> pentru legalitate</w:t>
      </w:r>
    </w:p>
    <w:p w14:paraId="3460A9CD" w14:textId="77777777" w:rsidR="003027FA" w:rsidRPr="003027FA" w:rsidRDefault="003027FA" w:rsidP="003027FA">
      <w:pPr>
        <w:ind w:left="2880" w:right="400" w:firstLine="720"/>
        <w:jc w:val="center"/>
        <w:rPr>
          <w:rFonts w:ascii="Times New Roman" w:eastAsia="Palatino Linotype" w:hAnsi="Times New Roman" w:cs="Times New Roman"/>
          <w:color w:val="000000" w:themeColor="text1"/>
          <w:sz w:val="24"/>
          <w:szCs w:val="24"/>
        </w:rPr>
      </w:pPr>
      <w:r w:rsidRPr="003027FA">
        <w:rPr>
          <w:rFonts w:ascii="Times New Roman" w:eastAsia="Palatino Linotype" w:hAnsi="Times New Roman" w:cs="Times New Roman"/>
          <w:color w:val="000000" w:themeColor="text1"/>
          <w:sz w:val="24"/>
          <w:szCs w:val="24"/>
        </w:rPr>
        <w:t xml:space="preserve">         </w:t>
      </w:r>
      <w:r w:rsidR="00060190" w:rsidRPr="003027FA">
        <w:rPr>
          <w:rFonts w:ascii="Times New Roman" w:eastAsia="Palatino Linotype" w:hAnsi="Times New Roman" w:cs="Times New Roman"/>
          <w:color w:val="000000" w:themeColor="text1"/>
          <w:sz w:val="24"/>
          <w:szCs w:val="24"/>
        </w:rPr>
        <w:t>SECRETAR</w:t>
      </w:r>
      <w:r w:rsidRPr="003027FA">
        <w:rPr>
          <w:rFonts w:ascii="Times New Roman" w:eastAsia="Palatino Linotype" w:hAnsi="Times New Roman" w:cs="Times New Roman"/>
          <w:color w:val="000000" w:themeColor="text1"/>
          <w:sz w:val="24"/>
          <w:szCs w:val="24"/>
        </w:rPr>
        <w:t xml:space="preserve"> GENERAL AL COMUNEI GIARMATA</w:t>
      </w:r>
    </w:p>
    <w:p w14:paraId="3864344A" w14:textId="2533195C" w:rsidR="001A078D" w:rsidRPr="003027FA" w:rsidRDefault="00060190" w:rsidP="003027FA">
      <w:pPr>
        <w:ind w:left="2880" w:right="400" w:firstLine="720"/>
        <w:jc w:val="center"/>
        <w:rPr>
          <w:rFonts w:ascii="Times New Roman" w:eastAsia="Palatino Linotype" w:hAnsi="Times New Roman" w:cs="Times New Roman"/>
          <w:color w:val="000000" w:themeColor="text1"/>
          <w:sz w:val="24"/>
          <w:szCs w:val="24"/>
        </w:rPr>
      </w:pPr>
      <w:r w:rsidRPr="003027FA">
        <w:rPr>
          <w:rFonts w:ascii="Times New Roman" w:eastAsia="Palatino Linotype" w:hAnsi="Times New Roman" w:cs="Times New Roman"/>
          <w:color w:val="000000" w:themeColor="text1"/>
          <w:sz w:val="24"/>
          <w:szCs w:val="24"/>
        </w:rPr>
        <w:t>GHERMAN SORINA-ANA</w:t>
      </w:r>
    </w:p>
    <w:p w14:paraId="7736D000" w14:textId="682F5123" w:rsidR="00E45932" w:rsidRDefault="00E45932" w:rsidP="00E45932">
      <w:pPr>
        <w:spacing w:line="360" w:lineRule="auto"/>
        <w:ind w:left="2160" w:right="540"/>
        <w:rPr>
          <w:rFonts w:ascii="Times New Roman" w:eastAsia="Palatino Linotype" w:hAnsi="Times New Roman" w:cs="Times New Roman"/>
          <w:color w:val="000000" w:themeColor="text1"/>
          <w:sz w:val="24"/>
          <w:szCs w:val="24"/>
        </w:rPr>
      </w:pPr>
    </w:p>
    <w:p w14:paraId="7A48961C" w14:textId="4DB3ADAD" w:rsidR="003027FA" w:rsidRDefault="003027FA" w:rsidP="00E45932">
      <w:pPr>
        <w:spacing w:line="360" w:lineRule="auto"/>
        <w:ind w:left="2160" w:right="540"/>
        <w:rPr>
          <w:rFonts w:ascii="Times New Roman" w:eastAsia="Palatino Linotype" w:hAnsi="Times New Roman" w:cs="Times New Roman"/>
          <w:color w:val="000000" w:themeColor="text1"/>
          <w:sz w:val="24"/>
          <w:szCs w:val="24"/>
        </w:rPr>
      </w:pPr>
    </w:p>
    <w:p w14:paraId="011AA948" w14:textId="77777777" w:rsidR="003027FA" w:rsidRPr="003027FA" w:rsidRDefault="003027FA" w:rsidP="00E45932">
      <w:pPr>
        <w:spacing w:line="360" w:lineRule="auto"/>
        <w:ind w:left="2160" w:right="540"/>
        <w:rPr>
          <w:rFonts w:ascii="Times New Roman" w:eastAsia="Palatino Linotype" w:hAnsi="Times New Roman" w:cs="Times New Roman"/>
          <w:color w:val="000000" w:themeColor="text1"/>
          <w:sz w:val="24"/>
          <w:szCs w:val="24"/>
        </w:rPr>
      </w:pPr>
    </w:p>
    <w:tbl>
      <w:tblPr>
        <w:tblW w:w="0" w:type="auto"/>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92"/>
        <w:gridCol w:w="6520"/>
        <w:gridCol w:w="1276"/>
        <w:gridCol w:w="1985"/>
      </w:tblGrid>
      <w:tr w:rsidR="00E41280" w:rsidRPr="003027FA" w14:paraId="31260E50" w14:textId="77777777" w:rsidTr="00E41280">
        <w:trPr>
          <w:trHeight w:val="70"/>
        </w:trPr>
        <w:tc>
          <w:tcPr>
            <w:tcW w:w="10173" w:type="dxa"/>
            <w:gridSpan w:val="4"/>
            <w:tcBorders>
              <w:top w:val="thinThickSmallGap" w:sz="12" w:space="0" w:color="auto"/>
              <w:left w:val="thinThickSmallGap" w:sz="12" w:space="0" w:color="auto"/>
              <w:bottom w:val="double" w:sz="4" w:space="0" w:color="auto"/>
              <w:right w:val="thickThinSmallGap" w:sz="12" w:space="0" w:color="auto"/>
            </w:tcBorders>
            <w:hideMark/>
          </w:tcPr>
          <w:p w14:paraId="0CD67708" w14:textId="77777777" w:rsidR="00E41280" w:rsidRPr="003027FA" w:rsidRDefault="00E41280">
            <w:pPr>
              <w:spacing w:before="40"/>
              <w:jc w:val="center"/>
              <w:rPr>
                <w:rFonts w:ascii="Times New Roman" w:hAnsi="Times New Roman" w:cs="Times New Roman"/>
                <w:b/>
                <w:bCs/>
                <w:sz w:val="18"/>
              </w:rPr>
            </w:pPr>
            <w:r w:rsidRPr="003027FA">
              <w:rPr>
                <w:rFonts w:ascii="Times New Roman" w:hAnsi="Times New Roman" w:cs="Times New Roman"/>
                <w:b/>
                <w:bCs/>
                <w:sz w:val="18"/>
              </w:rPr>
              <w:t xml:space="preserve">CARTUȘ NECESAR DE INSERAT PE ORICE DISPOZIȚIE A PRIMARULUI COMUNEI, </w:t>
            </w:r>
          </w:p>
          <w:p w14:paraId="1AA11818" w14:textId="77777777" w:rsidR="00E41280" w:rsidRPr="003027FA" w:rsidRDefault="00E41280">
            <w:pPr>
              <w:spacing w:before="40" w:after="40"/>
              <w:jc w:val="center"/>
              <w:rPr>
                <w:rFonts w:ascii="Times New Roman" w:hAnsi="Times New Roman" w:cs="Times New Roman"/>
                <w:b/>
                <w:bCs/>
                <w:sz w:val="18"/>
              </w:rPr>
            </w:pPr>
            <w:r w:rsidRPr="003027FA">
              <w:rPr>
                <w:rFonts w:ascii="Times New Roman" w:hAnsi="Times New Roman" w:cs="Times New Roman"/>
                <w:b/>
                <w:bCs/>
                <w:sz w:val="18"/>
              </w:rPr>
              <w:t>DUPĂ SEMNĂTURA SA ȘI CEA A SECRETARULUI GENERAL AL COMUNEI</w:t>
            </w:r>
          </w:p>
        </w:tc>
      </w:tr>
      <w:tr w:rsidR="00E41280" w:rsidRPr="003027FA" w14:paraId="4036995F" w14:textId="77777777" w:rsidTr="00E41280">
        <w:trPr>
          <w:trHeight w:val="70"/>
        </w:trPr>
        <w:tc>
          <w:tcPr>
            <w:tcW w:w="10173" w:type="dxa"/>
            <w:gridSpan w:val="4"/>
            <w:tcBorders>
              <w:top w:val="thinThickSmallGap" w:sz="12" w:space="0" w:color="auto"/>
              <w:left w:val="thinThickSmallGap" w:sz="12" w:space="0" w:color="auto"/>
              <w:bottom w:val="double" w:sz="4" w:space="0" w:color="auto"/>
              <w:right w:val="thickThinSmallGap" w:sz="12" w:space="0" w:color="auto"/>
            </w:tcBorders>
            <w:hideMark/>
          </w:tcPr>
          <w:p w14:paraId="1BFFD261" w14:textId="1A93E2D4" w:rsidR="00E41280" w:rsidRPr="003027FA" w:rsidRDefault="00E41280">
            <w:pPr>
              <w:spacing w:before="40" w:after="40"/>
              <w:jc w:val="center"/>
              <w:rPr>
                <w:rFonts w:ascii="Times New Roman" w:hAnsi="Times New Roman" w:cs="Times New Roman"/>
                <w:b/>
                <w:bCs/>
                <w:sz w:val="18"/>
              </w:rPr>
            </w:pPr>
            <w:r w:rsidRPr="003027FA">
              <w:rPr>
                <w:rFonts w:ascii="Times New Roman" w:hAnsi="Times New Roman" w:cs="Times New Roman"/>
                <w:b/>
                <w:bCs/>
                <w:sz w:val="18"/>
              </w:rPr>
              <w:t xml:space="preserve">PROCEDURI OBLIGATORII ULTERIOARE EMITERII DISPOZIȚIEI PRIMARULUI COMUNEI NR. </w:t>
            </w:r>
            <w:r w:rsidR="00673B9F">
              <w:rPr>
                <w:rFonts w:ascii="Times New Roman" w:hAnsi="Times New Roman" w:cs="Times New Roman"/>
                <w:b/>
                <w:bCs/>
                <w:sz w:val="18"/>
              </w:rPr>
              <w:t>122/</w:t>
            </w:r>
            <w:r w:rsidR="003027FA" w:rsidRPr="003027FA">
              <w:rPr>
                <w:rFonts w:ascii="Times New Roman" w:hAnsi="Times New Roman" w:cs="Times New Roman"/>
                <w:sz w:val="18"/>
              </w:rPr>
              <w:t>2022</w:t>
            </w:r>
          </w:p>
        </w:tc>
      </w:tr>
      <w:tr w:rsidR="00E41280" w:rsidRPr="003027FA" w14:paraId="222D5D92" w14:textId="77777777" w:rsidTr="00E41280">
        <w:tc>
          <w:tcPr>
            <w:tcW w:w="392" w:type="dxa"/>
            <w:tcBorders>
              <w:top w:val="double" w:sz="4" w:space="0" w:color="auto"/>
              <w:left w:val="thinThickSmallGap" w:sz="12" w:space="0" w:color="auto"/>
              <w:bottom w:val="single" w:sz="4" w:space="0" w:color="000000"/>
              <w:right w:val="single" w:sz="4" w:space="0" w:color="000000"/>
            </w:tcBorders>
            <w:vAlign w:val="center"/>
            <w:hideMark/>
          </w:tcPr>
          <w:p w14:paraId="09A6ABF4" w14:textId="77777777" w:rsidR="00E41280" w:rsidRPr="003027FA" w:rsidRDefault="00E41280">
            <w:pPr>
              <w:tabs>
                <w:tab w:val="left" w:pos="561"/>
                <w:tab w:val="left" w:pos="748"/>
              </w:tabs>
              <w:jc w:val="center"/>
              <w:rPr>
                <w:rFonts w:ascii="Times New Roman" w:hAnsi="Times New Roman" w:cs="Times New Roman"/>
                <w:b/>
                <w:bCs/>
                <w:sz w:val="18"/>
                <w:szCs w:val="18"/>
              </w:rPr>
            </w:pPr>
            <w:r w:rsidRPr="003027FA">
              <w:rPr>
                <w:rFonts w:ascii="Times New Roman" w:hAnsi="Times New Roman" w:cs="Times New Roman"/>
                <w:b/>
                <w:bCs/>
                <w:sz w:val="18"/>
                <w:szCs w:val="18"/>
              </w:rPr>
              <w:t>Nr.</w:t>
            </w:r>
          </w:p>
          <w:p w14:paraId="5A1F6C55" w14:textId="77777777" w:rsidR="00E41280" w:rsidRPr="003027FA" w:rsidRDefault="00E41280">
            <w:pPr>
              <w:tabs>
                <w:tab w:val="left" w:pos="561"/>
                <w:tab w:val="left" w:pos="748"/>
              </w:tabs>
              <w:jc w:val="center"/>
              <w:rPr>
                <w:rFonts w:ascii="Times New Roman" w:hAnsi="Times New Roman" w:cs="Times New Roman"/>
                <w:b/>
                <w:bCs/>
                <w:sz w:val="18"/>
                <w:szCs w:val="18"/>
              </w:rPr>
            </w:pPr>
            <w:r w:rsidRPr="003027FA">
              <w:rPr>
                <w:rFonts w:ascii="Times New Roman" w:hAnsi="Times New Roman" w:cs="Times New Roman"/>
                <w:b/>
                <w:bCs/>
                <w:sz w:val="18"/>
                <w:szCs w:val="18"/>
              </w:rPr>
              <w:t>crt.</w:t>
            </w:r>
          </w:p>
        </w:tc>
        <w:tc>
          <w:tcPr>
            <w:tcW w:w="6520" w:type="dxa"/>
            <w:tcBorders>
              <w:top w:val="double" w:sz="4" w:space="0" w:color="auto"/>
              <w:left w:val="single" w:sz="4" w:space="0" w:color="000000"/>
              <w:bottom w:val="single" w:sz="4" w:space="0" w:color="000000"/>
              <w:right w:val="single" w:sz="4" w:space="0" w:color="000000"/>
            </w:tcBorders>
            <w:vAlign w:val="center"/>
            <w:hideMark/>
          </w:tcPr>
          <w:p w14:paraId="028BD7AB" w14:textId="77777777" w:rsidR="00E41280" w:rsidRPr="003027FA" w:rsidRDefault="00E41280">
            <w:pPr>
              <w:tabs>
                <w:tab w:val="left" w:pos="561"/>
                <w:tab w:val="left" w:pos="748"/>
              </w:tabs>
              <w:jc w:val="center"/>
              <w:rPr>
                <w:rFonts w:ascii="Times New Roman" w:hAnsi="Times New Roman" w:cs="Times New Roman"/>
                <w:b/>
                <w:bCs/>
                <w:sz w:val="18"/>
                <w:szCs w:val="18"/>
                <w:vertAlign w:val="superscript"/>
              </w:rPr>
            </w:pPr>
            <w:r w:rsidRPr="003027FA">
              <w:rPr>
                <w:rFonts w:ascii="Times New Roman" w:hAnsi="Times New Roman" w:cs="Times New Roman"/>
                <w:b/>
                <w:bCs/>
                <w:sz w:val="18"/>
                <w:szCs w:val="18"/>
              </w:rPr>
              <w:t>OPERAȚIUNI EFECTUATE</w:t>
            </w:r>
          </w:p>
        </w:tc>
        <w:tc>
          <w:tcPr>
            <w:tcW w:w="1276" w:type="dxa"/>
            <w:tcBorders>
              <w:top w:val="double" w:sz="4" w:space="0" w:color="auto"/>
              <w:left w:val="single" w:sz="4" w:space="0" w:color="000000"/>
              <w:bottom w:val="single" w:sz="4" w:space="0" w:color="000000"/>
              <w:right w:val="single" w:sz="4" w:space="0" w:color="000000"/>
            </w:tcBorders>
            <w:vAlign w:val="center"/>
            <w:hideMark/>
          </w:tcPr>
          <w:p w14:paraId="49DD65FB" w14:textId="77777777" w:rsidR="00E41280" w:rsidRPr="003027FA" w:rsidRDefault="00E41280">
            <w:pPr>
              <w:tabs>
                <w:tab w:val="left" w:pos="561"/>
                <w:tab w:val="left" w:pos="748"/>
              </w:tabs>
              <w:jc w:val="center"/>
              <w:rPr>
                <w:rFonts w:ascii="Times New Roman" w:hAnsi="Times New Roman" w:cs="Times New Roman"/>
                <w:b/>
                <w:bCs/>
                <w:sz w:val="18"/>
                <w:szCs w:val="18"/>
              </w:rPr>
            </w:pPr>
            <w:r w:rsidRPr="003027FA">
              <w:rPr>
                <w:rFonts w:ascii="Times New Roman" w:hAnsi="Times New Roman" w:cs="Times New Roman"/>
                <w:b/>
                <w:bCs/>
                <w:sz w:val="18"/>
                <w:szCs w:val="18"/>
              </w:rPr>
              <w:t>Data</w:t>
            </w:r>
          </w:p>
          <w:p w14:paraId="4D9E2421" w14:textId="77777777" w:rsidR="00E41280" w:rsidRPr="003027FA" w:rsidRDefault="00E41280">
            <w:pPr>
              <w:tabs>
                <w:tab w:val="left" w:pos="561"/>
                <w:tab w:val="left" w:pos="748"/>
              </w:tabs>
              <w:jc w:val="center"/>
              <w:rPr>
                <w:rFonts w:ascii="Times New Roman" w:hAnsi="Times New Roman" w:cs="Times New Roman"/>
                <w:b/>
                <w:bCs/>
                <w:sz w:val="18"/>
                <w:szCs w:val="18"/>
              </w:rPr>
            </w:pPr>
            <w:r w:rsidRPr="003027FA">
              <w:rPr>
                <w:rFonts w:ascii="Times New Roman" w:hAnsi="Times New Roman" w:cs="Times New Roman"/>
                <w:b/>
                <w:bCs/>
                <w:sz w:val="18"/>
                <w:szCs w:val="18"/>
              </w:rPr>
              <w:t>ZZ/LL/AN</w:t>
            </w:r>
          </w:p>
        </w:tc>
        <w:tc>
          <w:tcPr>
            <w:tcW w:w="1985" w:type="dxa"/>
            <w:tcBorders>
              <w:top w:val="double" w:sz="4" w:space="0" w:color="auto"/>
              <w:left w:val="single" w:sz="4" w:space="0" w:color="000000"/>
              <w:bottom w:val="single" w:sz="4" w:space="0" w:color="000000"/>
              <w:right w:val="thickThinSmallGap" w:sz="12" w:space="0" w:color="auto"/>
            </w:tcBorders>
            <w:vAlign w:val="center"/>
            <w:hideMark/>
          </w:tcPr>
          <w:p w14:paraId="46DCDD94" w14:textId="77777777" w:rsidR="00E41280" w:rsidRPr="003027FA" w:rsidRDefault="00E41280">
            <w:pPr>
              <w:tabs>
                <w:tab w:val="left" w:pos="561"/>
                <w:tab w:val="left" w:pos="748"/>
              </w:tabs>
              <w:jc w:val="center"/>
              <w:rPr>
                <w:rFonts w:ascii="Times New Roman" w:hAnsi="Times New Roman" w:cs="Times New Roman"/>
                <w:b/>
                <w:bCs/>
                <w:sz w:val="16"/>
                <w:szCs w:val="16"/>
              </w:rPr>
            </w:pPr>
            <w:r w:rsidRPr="003027FA">
              <w:rPr>
                <w:rFonts w:ascii="Times New Roman" w:hAnsi="Times New Roman" w:cs="Times New Roman"/>
                <w:b/>
                <w:bCs/>
                <w:sz w:val="16"/>
                <w:szCs w:val="16"/>
              </w:rPr>
              <w:t>Semnătura persoanei responsabile să efectueze procedura</w:t>
            </w:r>
          </w:p>
        </w:tc>
      </w:tr>
      <w:tr w:rsidR="00E41280" w:rsidRPr="003027FA" w14:paraId="59F69F50" w14:textId="77777777" w:rsidTr="00E41280">
        <w:tc>
          <w:tcPr>
            <w:tcW w:w="392" w:type="dxa"/>
            <w:tcBorders>
              <w:top w:val="single" w:sz="4" w:space="0" w:color="000000"/>
              <w:left w:val="thinThickSmallGap" w:sz="12" w:space="0" w:color="auto"/>
              <w:bottom w:val="double" w:sz="4" w:space="0" w:color="auto"/>
              <w:right w:val="single" w:sz="4" w:space="0" w:color="000000"/>
            </w:tcBorders>
            <w:vAlign w:val="center"/>
            <w:hideMark/>
          </w:tcPr>
          <w:p w14:paraId="416B659B" w14:textId="77777777" w:rsidR="00E41280" w:rsidRPr="003027FA" w:rsidRDefault="00E41280">
            <w:pPr>
              <w:tabs>
                <w:tab w:val="left" w:pos="561"/>
                <w:tab w:val="left" w:pos="748"/>
              </w:tabs>
              <w:jc w:val="center"/>
              <w:rPr>
                <w:rFonts w:ascii="Times New Roman" w:hAnsi="Times New Roman" w:cs="Times New Roman"/>
                <w:b/>
                <w:bCs/>
                <w:sz w:val="18"/>
                <w:szCs w:val="18"/>
              </w:rPr>
            </w:pPr>
            <w:r w:rsidRPr="003027FA">
              <w:rPr>
                <w:rFonts w:ascii="Times New Roman" w:hAnsi="Times New Roman" w:cs="Times New Roman"/>
                <w:b/>
                <w:bCs/>
                <w:sz w:val="18"/>
                <w:szCs w:val="18"/>
              </w:rPr>
              <w:t>0</w:t>
            </w:r>
          </w:p>
        </w:tc>
        <w:tc>
          <w:tcPr>
            <w:tcW w:w="6520" w:type="dxa"/>
            <w:tcBorders>
              <w:top w:val="single" w:sz="4" w:space="0" w:color="000000"/>
              <w:left w:val="single" w:sz="4" w:space="0" w:color="000000"/>
              <w:bottom w:val="double" w:sz="4" w:space="0" w:color="auto"/>
              <w:right w:val="single" w:sz="4" w:space="0" w:color="000000"/>
            </w:tcBorders>
            <w:vAlign w:val="center"/>
            <w:hideMark/>
          </w:tcPr>
          <w:p w14:paraId="5025D4A8" w14:textId="77777777" w:rsidR="00E41280" w:rsidRPr="003027FA" w:rsidRDefault="00E41280">
            <w:pPr>
              <w:tabs>
                <w:tab w:val="left" w:pos="561"/>
                <w:tab w:val="left" w:pos="748"/>
              </w:tabs>
              <w:jc w:val="center"/>
              <w:rPr>
                <w:rFonts w:ascii="Times New Roman" w:hAnsi="Times New Roman" w:cs="Times New Roman"/>
                <w:b/>
                <w:bCs/>
                <w:sz w:val="18"/>
                <w:szCs w:val="18"/>
              </w:rPr>
            </w:pPr>
            <w:r w:rsidRPr="003027FA">
              <w:rPr>
                <w:rFonts w:ascii="Times New Roman" w:hAnsi="Times New Roman" w:cs="Times New Roman"/>
                <w:b/>
                <w:bCs/>
                <w:sz w:val="18"/>
                <w:szCs w:val="18"/>
              </w:rPr>
              <w:t>1</w:t>
            </w:r>
          </w:p>
        </w:tc>
        <w:tc>
          <w:tcPr>
            <w:tcW w:w="1276" w:type="dxa"/>
            <w:tcBorders>
              <w:top w:val="single" w:sz="4" w:space="0" w:color="000000"/>
              <w:left w:val="single" w:sz="4" w:space="0" w:color="000000"/>
              <w:bottom w:val="double" w:sz="4" w:space="0" w:color="auto"/>
              <w:right w:val="single" w:sz="4" w:space="0" w:color="000000"/>
            </w:tcBorders>
            <w:vAlign w:val="center"/>
            <w:hideMark/>
          </w:tcPr>
          <w:p w14:paraId="565C19B4" w14:textId="77777777" w:rsidR="00E41280" w:rsidRPr="003027FA" w:rsidRDefault="00E41280">
            <w:pPr>
              <w:tabs>
                <w:tab w:val="left" w:pos="561"/>
                <w:tab w:val="left" w:pos="748"/>
              </w:tabs>
              <w:jc w:val="center"/>
              <w:rPr>
                <w:rFonts w:ascii="Times New Roman" w:hAnsi="Times New Roman" w:cs="Times New Roman"/>
                <w:b/>
                <w:bCs/>
                <w:sz w:val="18"/>
                <w:szCs w:val="18"/>
              </w:rPr>
            </w:pPr>
            <w:r w:rsidRPr="003027FA">
              <w:rPr>
                <w:rFonts w:ascii="Times New Roman" w:hAnsi="Times New Roman" w:cs="Times New Roman"/>
                <w:b/>
                <w:bCs/>
                <w:sz w:val="18"/>
                <w:szCs w:val="18"/>
              </w:rPr>
              <w:t>2</w:t>
            </w:r>
          </w:p>
        </w:tc>
        <w:tc>
          <w:tcPr>
            <w:tcW w:w="1985" w:type="dxa"/>
            <w:tcBorders>
              <w:top w:val="single" w:sz="4" w:space="0" w:color="000000"/>
              <w:left w:val="single" w:sz="4" w:space="0" w:color="000000"/>
              <w:bottom w:val="double" w:sz="4" w:space="0" w:color="auto"/>
              <w:right w:val="thickThinSmallGap" w:sz="12" w:space="0" w:color="auto"/>
            </w:tcBorders>
            <w:vAlign w:val="center"/>
            <w:hideMark/>
          </w:tcPr>
          <w:p w14:paraId="26530514" w14:textId="77777777" w:rsidR="00E41280" w:rsidRPr="003027FA" w:rsidRDefault="00E41280">
            <w:pPr>
              <w:tabs>
                <w:tab w:val="left" w:pos="561"/>
                <w:tab w:val="left" w:pos="748"/>
              </w:tabs>
              <w:jc w:val="center"/>
              <w:rPr>
                <w:rFonts w:ascii="Times New Roman" w:hAnsi="Times New Roman" w:cs="Times New Roman"/>
                <w:b/>
                <w:bCs/>
                <w:sz w:val="18"/>
                <w:szCs w:val="18"/>
              </w:rPr>
            </w:pPr>
            <w:r w:rsidRPr="003027FA">
              <w:rPr>
                <w:rFonts w:ascii="Times New Roman" w:hAnsi="Times New Roman" w:cs="Times New Roman"/>
                <w:b/>
                <w:bCs/>
                <w:sz w:val="18"/>
                <w:szCs w:val="18"/>
              </w:rPr>
              <w:t>3</w:t>
            </w:r>
          </w:p>
        </w:tc>
      </w:tr>
      <w:tr w:rsidR="00E41280" w:rsidRPr="003027FA" w14:paraId="0B77A17A" w14:textId="77777777" w:rsidTr="00E41280">
        <w:tc>
          <w:tcPr>
            <w:tcW w:w="392" w:type="dxa"/>
            <w:tcBorders>
              <w:top w:val="double" w:sz="4" w:space="0" w:color="auto"/>
              <w:left w:val="thinThickSmallGap" w:sz="12" w:space="0" w:color="auto"/>
              <w:bottom w:val="single" w:sz="4" w:space="0" w:color="000000"/>
              <w:right w:val="single" w:sz="4" w:space="0" w:color="000000"/>
            </w:tcBorders>
            <w:vAlign w:val="center"/>
            <w:hideMark/>
          </w:tcPr>
          <w:p w14:paraId="654AB21A" w14:textId="77777777" w:rsidR="00E41280" w:rsidRPr="003027FA" w:rsidRDefault="00E41280">
            <w:pPr>
              <w:spacing w:before="40"/>
              <w:jc w:val="center"/>
              <w:rPr>
                <w:rFonts w:ascii="Times New Roman" w:hAnsi="Times New Roman" w:cs="Times New Roman"/>
                <w:sz w:val="18"/>
              </w:rPr>
            </w:pPr>
            <w:r w:rsidRPr="003027FA">
              <w:rPr>
                <w:rFonts w:ascii="Times New Roman" w:hAnsi="Times New Roman" w:cs="Times New Roman"/>
                <w:sz w:val="18"/>
              </w:rPr>
              <w:t>1</w:t>
            </w:r>
          </w:p>
        </w:tc>
        <w:tc>
          <w:tcPr>
            <w:tcW w:w="6520" w:type="dxa"/>
            <w:tcBorders>
              <w:top w:val="double" w:sz="4" w:space="0" w:color="auto"/>
              <w:left w:val="single" w:sz="4" w:space="0" w:color="000000"/>
              <w:bottom w:val="single" w:sz="4" w:space="0" w:color="000000"/>
              <w:right w:val="single" w:sz="4" w:space="0" w:color="000000"/>
            </w:tcBorders>
            <w:vAlign w:val="center"/>
            <w:hideMark/>
          </w:tcPr>
          <w:p w14:paraId="7D9F7AD0" w14:textId="77777777" w:rsidR="00E41280" w:rsidRPr="003027FA" w:rsidRDefault="00E41280">
            <w:pPr>
              <w:spacing w:before="40"/>
              <w:rPr>
                <w:rFonts w:ascii="Times New Roman" w:hAnsi="Times New Roman" w:cs="Times New Roman"/>
                <w:sz w:val="18"/>
              </w:rPr>
            </w:pPr>
            <w:r w:rsidRPr="003027FA">
              <w:rPr>
                <w:rFonts w:ascii="Times New Roman" w:hAnsi="Times New Roman" w:cs="Times New Roman"/>
                <w:sz w:val="18"/>
              </w:rPr>
              <w:t>Semnarea dispoziției</w:t>
            </w:r>
            <w:r w:rsidRPr="003027FA">
              <w:rPr>
                <w:rFonts w:ascii="Times New Roman" w:hAnsi="Times New Roman" w:cs="Times New Roman"/>
                <w:sz w:val="18"/>
                <w:vertAlign w:val="superscript"/>
              </w:rPr>
              <w:t>1</w:t>
            </w:r>
            <w:r w:rsidRPr="003027FA">
              <w:rPr>
                <w:rFonts w:ascii="Times New Roman" w:hAnsi="Times New Roman" w:cs="Times New Roman"/>
                <w:sz w:val="18"/>
              </w:rPr>
              <w:t>)</w:t>
            </w:r>
          </w:p>
        </w:tc>
        <w:tc>
          <w:tcPr>
            <w:tcW w:w="1276" w:type="dxa"/>
            <w:tcBorders>
              <w:top w:val="double" w:sz="4" w:space="0" w:color="auto"/>
              <w:left w:val="single" w:sz="4" w:space="0" w:color="000000"/>
              <w:bottom w:val="single" w:sz="4" w:space="0" w:color="000000"/>
              <w:right w:val="single" w:sz="4" w:space="0" w:color="000000"/>
            </w:tcBorders>
            <w:vAlign w:val="center"/>
            <w:hideMark/>
          </w:tcPr>
          <w:p w14:paraId="6A3788ED" w14:textId="4C506F73" w:rsidR="00E41280" w:rsidRPr="003027FA" w:rsidRDefault="00E41280">
            <w:pPr>
              <w:ind w:left="-57" w:right="-57"/>
              <w:jc w:val="center"/>
              <w:rPr>
                <w:rFonts w:ascii="Times New Roman" w:hAnsi="Times New Roman" w:cs="Times New Roman"/>
                <w:sz w:val="18"/>
              </w:rPr>
            </w:pPr>
            <w:r w:rsidRPr="003027FA">
              <w:rPr>
                <w:rFonts w:ascii="Times New Roman" w:hAnsi="Times New Roman" w:cs="Times New Roman"/>
                <w:sz w:val="18"/>
              </w:rPr>
              <w:t>____/____/202</w:t>
            </w:r>
            <w:r w:rsidR="003027FA" w:rsidRPr="003027FA">
              <w:rPr>
                <w:rFonts w:ascii="Times New Roman" w:hAnsi="Times New Roman" w:cs="Times New Roman"/>
                <w:sz w:val="18"/>
              </w:rPr>
              <w:t>2</w:t>
            </w:r>
          </w:p>
        </w:tc>
        <w:tc>
          <w:tcPr>
            <w:tcW w:w="1985" w:type="dxa"/>
            <w:tcBorders>
              <w:top w:val="double" w:sz="4" w:space="0" w:color="auto"/>
              <w:left w:val="single" w:sz="4" w:space="0" w:color="000000"/>
              <w:bottom w:val="single" w:sz="4" w:space="0" w:color="000000"/>
              <w:right w:val="thickThinSmallGap" w:sz="12" w:space="0" w:color="auto"/>
            </w:tcBorders>
            <w:vAlign w:val="center"/>
          </w:tcPr>
          <w:p w14:paraId="6F8CE69A" w14:textId="77777777" w:rsidR="00E41280" w:rsidRPr="003027FA" w:rsidRDefault="00E41280">
            <w:pPr>
              <w:spacing w:before="40"/>
              <w:jc w:val="center"/>
              <w:rPr>
                <w:rFonts w:ascii="Times New Roman" w:hAnsi="Times New Roman" w:cs="Times New Roman"/>
                <w:sz w:val="18"/>
              </w:rPr>
            </w:pPr>
          </w:p>
        </w:tc>
      </w:tr>
      <w:tr w:rsidR="00E41280" w:rsidRPr="003027FA" w14:paraId="33AE5A44" w14:textId="77777777" w:rsidTr="00E41280">
        <w:tc>
          <w:tcPr>
            <w:tcW w:w="392" w:type="dxa"/>
            <w:tcBorders>
              <w:top w:val="single" w:sz="4" w:space="0" w:color="000000"/>
              <w:left w:val="thinThickSmallGap" w:sz="12" w:space="0" w:color="auto"/>
              <w:bottom w:val="single" w:sz="4" w:space="0" w:color="000000"/>
              <w:right w:val="single" w:sz="4" w:space="0" w:color="000000"/>
            </w:tcBorders>
            <w:vAlign w:val="center"/>
            <w:hideMark/>
          </w:tcPr>
          <w:p w14:paraId="077A7ECB" w14:textId="77777777" w:rsidR="00E41280" w:rsidRPr="003027FA" w:rsidRDefault="00E41280">
            <w:pPr>
              <w:spacing w:before="40"/>
              <w:jc w:val="center"/>
              <w:rPr>
                <w:rFonts w:ascii="Times New Roman" w:hAnsi="Times New Roman" w:cs="Times New Roman"/>
                <w:sz w:val="18"/>
              </w:rPr>
            </w:pPr>
            <w:r w:rsidRPr="003027FA">
              <w:rPr>
                <w:rFonts w:ascii="Times New Roman" w:hAnsi="Times New Roman" w:cs="Times New Roman"/>
                <w:sz w:val="18"/>
              </w:rPr>
              <w:t>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015EF170" w14:textId="77777777" w:rsidR="00E41280" w:rsidRPr="003027FA" w:rsidRDefault="00E41280">
            <w:pPr>
              <w:spacing w:before="40"/>
              <w:rPr>
                <w:rFonts w:ascii="Times New Roman" w:hAnsi="Times New Roman" w:cs="Times New Roman"/>
                <w:sz w:val="18"/>
              </w:rPr>
            </w:pPr>
            <w:r w:rsidRPr="003027FA">
              <w:rPr>
                <w:rFonts w:ascii="Times New Roman" w:hAnsi="Times New Roman" w:cs="Times New Roman"/>
                <w:sz w:val="18"/>
              </w:rPr>
              <w:t>Comunicarea către prefectul județului</w:t>
            </w:r>
            <w:r w:rsidRPr="003027FA">
              <w:rPr>
                <w:rFonts w:ascii="Times New Roman" w:hAnsi="Times New Roman" w:cs="Times New Roman"/>
                <w:sz w:val="18"/>
                <w:vertAlign w:val="superscript"/>
              </w:rPr>
              <w:t>2</w:t>
            </w:r>
            <w:r w:rsidRPr="003027FA">
              <w:rPr>
                <w:rFonts w:ascii="Times New Roman" w:hAnsi="Times New Roman" w:cs="Times New Roman"/>
                <w:sz w:val="18"/>
              </w:rPr>
              <w:t>)</w:t>
            </w:r>
          </w:p>
        </w:tc>
        <w:tc>
          <w:tcPr>
            <w:tcW w:w="1276" w:type="dxa"/>
            <w:tcBorders>
              <w:top w:val="single" w:sz="4" w:space="0" w:color="000000"/>
              <w:left w:val="single" w:sz="4" w:space="0" w:color="000000"/>
              <w:bottom w:val="single" w:sz="4" w:space="0" w:color="000000"/>
              <w:right w:val="single" w:sz="4" w:space="0" w:color="000000"/>
            </w:tcBorders>
            <w:hideMark/>
          </w:tcPr>
          <w:p w14:paraId="3261184D" w14:textId="09B4CDCD" w:rsidR="00E41280" w:rsidRPr="003027FA" w:rsidRDefault="00E41280">
            <w:pPr>
              <w:ind w:left="-57" w:right="-57"/>
              <w:jc w:val="center"/>
              <w:rPr>
                <w:rFonts w:ascii="Times New Roman" w:hAnsi="Times New Roman" w:cs="Times New Roman"/>
              </w:rPr>
            </w:pPr>
            <w:r w:rsidRPr="003027FA">
              <w:rPr>
                <w:rFonts w:ascii="Times New Roman" w:hAnsi="Times New Roman" w:cs="Times New Roman"/>
                <w:sz w:val="18"/>
              </w:rPr>
              <w:t>____/____/202</w:t>
            </w:r>
            <w:r w:rsidR="003027FA" w:rsidRPr="003027FA">
              <w:rPr>
                <w:rFonts w:ascii="Times New Roman" w:hAnsi="Times New Roman" w:cs="Times New Roman"/>
                <w:sz w:val="18"/>
              </w:rPr>
              <w:t>2</w:t>
            </w:r>
          </w:p>
        </w:tc>
        <w:tc>
          <w:tcPr>
            <w:tcW w:w="1985" w:type="dxa"/>
            <w:tcBorders>
              <w:top w:val="single" w:sz="4" w:space="0" w:color="000000"/>
              <w:left w:val="single" w:sz="4" w:space="0" w:color="000000"/>
              <w:bottom w:val="single" w:sz="4" w:space="0" w:color="000000"/>
              <w:right w:val="thickThinSmallGap" w:sz="12" w:space="0" w:color="auto"/>
            </w:tcBorders>
            <w:vAlign w:val="center"/>
          </w:tcPr>
          <w:p w14:paraId="51EE07CE" w14:textId="77777777" w:rsidR="00E41280" w:rsidRPr="003027FA" w:rsidRDefault="00E41280">
            <w:pPr>
              <w:spacing w:before="40"/>
              <w:jc w:val="center"/>
              <w:rPr>
                <w:rFonts w:ascii="Times New Roman" w:hAnsi="Times New Roman" w:cs="Times New Roman"/>
                <w:sz w:val="18"/>
              </w:rPr>
            </w:pPr>
          </w:p>
        </w:tc>
      </w:tr>
      <w:tr w:rsidR="00E41280" w:rsidRPr="003027FA" w14:paraId="63B9E024" w14:textId="77777777" w:rsidTr="00E41280">
        <w:tc>
          <w:tcPr>
            <w:tcW w:w="392" w:type="dxa"/>
            <w:tcBorders>
              <w:top w:val="single" w:sz="4" w:space="0" w:color="000000"/>
              <w:left w:val="thinThickSmallGap" w:sz="12" w:space="0" w:color="auto"/>
              <w:bottom w:val="single" w:sz="4" w:space="0" w:color="000000"/>
              <w:right w:val="single" w:sz="4" w:space="0" w:color="000000"/>
            </w:tcBorders>
            <w:vAlign w:val="center"/>
            <w:hideMark/>
          </w:tcPr>
          <w:p w14:paraId="42C9BE91" w14:textId="77777777" w:rsidR="00E41280" w:rsidRPr="003027FA" w:rsidRDefault="00E41280">
            <w:pPr>
              <w:spacing w:before="40"/>
              <w:jc w:val="center"/>
              <w:rPr>
                <w:rFonts w:ascii="Times New Roman" w:hAnsi="Times New Roman" w:cs="Times New Roman"/>
                <w:sz w:val="18"/>
              </w:rPr>
            </w:pPr>
            <w:r w:rsidRPr="003027FA">
              <w:rPr>
                <w:rFonts w:ascii="Times New Roman" w:hAnsi="Times New Roman" w:cs="Times New Roman"/>
                <w:sz w:val="18"/>
              </w:rPr>
              <w:t>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50A08EAD" w14:textId="77777777" w:rsidR="00E41280" w:rsidRPr="003027FA" w:rsidRDefault="00E41280">
            <w:pPr>
              <w:spacing w:before="40"/>
              <w:rPr>
                <w:rFonts w:ascii="Times New Roman" w:hAnsi="Times New Roman" w:cs="Times New Roman"/>
                <w:sz w:val="18"/>
              </w:rPr>
            </w:pPr>
            <w:r w:rsidRPr="003027FA">
              <w:rPr>
                <w:rFonts w:ascii="Times New Roman" w:hAnsi="Times New Roman" w:cs="Times New Roman"/>
                <w:sz w:val="18"/>
              </w:rPr>
              <w:t>Aducerea la cunoștință publică</w:t>
            </w:r>
            <w:r w:rsidRPr="003027FA">
              <w:rPr>
                <w:rFonts w:ascii="Times New Roman" w:hAnsi="Times New Roman" w:cs="Times New Roman"/>
                <w:sz w:val="18"/>
                <w:vertAlign w:val="superscript"/>
              </w:rPr>
              <w:t>3+4</w:t>
            </w:r>
            <w:r w:rsidRPr="003027FA">
              <w:rPr>
                <w:rFonts w:ascii="Times New Roman" w:hAnsi="Times New Roman" w:cs="Times New Roman"/>
                <w:sz w:val="18"/>
              </w:rPr>
              <w:t>)</w:t>
            </w:r>
          </w:p>
        </w:tc>
        <w:tc>
          <w:tcPr>
            <w:tcW w:w="1276" w:type="dxa"/>
            <w:tcBorders>
              <w:top w:val="single" w:sz="4" w:space="0" w:color="000000"/>
              <w:left w:val="single" w:sz="4" w:space="0" w:color="000000"/>
              <w:bottom w:val="single" w:sz="4" w:space="0" w:color="000000"/>
              <w:right w:val="single" w:sz="4" w:space="0" w:color="000000"/>
            </w:tcBorders>
            <w:hideMark/>
          </w:tcPr>
          <w:p w14:paraId="3A8E600F" w14:textId="76B46C24" w:rsidR="00E41280" w:rsidRPr="003027FA" w:rsidRDefault="00E41280">
            <w:pPr>
              <w:ind w:left="-57" w:right="-57"/>
              <w:jc w:val="center"/>
              <w:rPr>
                <w:rFonts w:ascii="Times New Roman" w:hAnsi="Times New Roman" w:cs="Times New Roman"/>
              </w:rPr>
            </w:pPr>
            <w:r w:rsidRPr="003027FA">
              <w:rPr>
                <w:rFonts w:ascii="Times New Roman" w:hAnsi="Times New Roman" w:cs="Times New Roman"/>
                <w:sz w:val="18"/>
              </w:rPr>
              <w:t>____/____/202</w:t>
            </w:r>
            <w:r w:rsidR="003027FA" w:rsidRPr="003027FA">
              <w:rPr>
                <w:rFonts w:ascii="Times New Roman" w:hAnsi="Times New Roman" w:cs="Times New Roman"/>
                <w:sz w:val="18"/>
              </w:rPr>
              <w:t>2</w:t>
            </w:r>
          </w:p>
        </w:tc>
        <w:tc>
          <w:tcPr>
            <w:tcW w:w="1985" w:type="dxa"/>
            <w:tcBorders>
              <w:top w:val="single" w:sz="4" w:space="0" w:color="000000"/>
              <w:left w:val="single" w:sz="4" w:space="0" w:color="000000"/>
              <w:bottom w:val="single" w:sz="4" w:space="0" w:color="000000"/>
              <w:right w:val="thickThinSmallGap" w:sz="12" w:space="0" w:color="auto"/>
            </w:tcBorders>
            <w:vAlign w:val="center"/>
          </w:tcPr>
          <w:p w14:paraId="0307F7CB" w14:textId="77777777" w:rsidR="00E41280" w:rsidRPr="003027FA" w:rsidRDefault="00E41280">
            <w:pPr>
              <w:spacing w:before="40"/>
              <w:jc w:val="center"/>
              <w:rPr>
                <w:rFonts w:ascii="Times New Roman" w:hAnsi="Times New Roman" w:cs="Times New Roman"/>
                <w:sz w:val="18"/>
              </w:rPr>
            </w:pPr>
          </w:p>
        </w:tc>
      </w:tr>
      <w:tr w:rsidR="00E41280" w:rsidRPr="003027FA" w14:paraId="32C41586" w14:textId="77777777" w:rsidTr="00E41280">
        <w:tc>
          <w:tcPr>
            <w:tcW w:w="392" w:type="dxa"/>
            <w:tcBorders>
              <w:top w:val="single" w:sz="4" w:space="0" w:color="000000"/>
              <w:left w:val="thinThickSmallGap" w:sz="12" w:space="0" w:color="auto"/>
              <w:bottom w:val="single" w:sz="4" w:space="0" w:color="000000"/>
              <w:right w:val="single" w:sz="4" w:space="0" w:color="000000"/>
            </w:tcBorders>
            <w:vAlign w:val="center"/>
            <w:hideMark/>
          </w:tcPr>
          <w:p w14:paraId="6CD8A429" w14:textId="77777777" w:rsidR="00E41280" w:rsidRPr="003027FA" w:rsidRDefault="00E41280">
            <w:pPr>
              <w:spacing w:before="40"/>
              <w:jc w:val="center"/>
              <w:rPr>
                <w:rFonts w:ascii="Times New Roman" w:hAnsi="Times New Roman" w:cs="Times New Roman"/>
                <w:sz w:val="18"/>
              </w:rPr>
            </w:pPr>
            <w:r w:rsidRPr="003027FA">
              <w:rPr>
                <w:rFonts w:ascii="Times New Roman" w:hAnsi="Times New Roman" w:cs="Times New Roman"/>
                <w:sz w:val="18"/>
              </w:rPr>
              <w:t>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4E1EBCFE" w14:textId="77777777" w:rsidR="00E41280" w:rsidRPr="003027FA" w:rsidRDefault="00E41280">
            <w:pPr>
              <w:spacing w:before="40"/>
              <w:rPr>
                <w:rFonts w:ascii="Times New Roman" w:hAnsi="Times New Roman" w:cs="Times New Roman"/>
                <w:sz w:val="18"/>
              </w:rPr>
            </w:pPr>
            <w:r w:rsidRPr="003027FA">
              <w:rPr>
                <w:rFonts w:ascii="Times New Roman" w:hAnsi="Times New Roman" w:cs="Times New Roman"/>
                <w:sz w:val="18"/>
              </w:rPr>
              <w:t>Comunicarea, numai în cazul celei cu caracter individual</w:t>
            </w:r>
            <w:r w:rsidRPr="003027FA">
              <w:rPr>
                <w:rFonts w:ascii="Times New Roman" w:hAnsi="Times New Roman" w:cs="Times New Roman"/>
                <w:sz w:val="18"/>
                <w:vertAlign w:val="superscript"/>
              </w:rPr>
              <w:t>3+4</w:t>
            </w:r>
            <w:r w:rsidRPr="003027FA">
              <w:rPr>
                <w:rFonts w:ascii="Times New Roman" w:hAnsi="Times New Roman" w:cs="Times New Roman"/>
                <w:sz w:val="18"/>
              </w:rPr>
              <w:t>)</w:t>
            </w:r>
          </w:p>
        </w:tc>
        <w:tc>
          <w:tcPr>
            <w:tcW w:w="1276" w:type="dxa"/>
            <w:tcBorders>
              <w:top w:val="single" w:sz="4" w:space="0" w:color="000000"/>
              <w:left w:val="single" w:sz="4" w:space="0" w:color="000000"/>
              <w:bottom w:val="single" w:sz="4" w:space="0" w:color="000000"/>
              <w:right w:val="single" w:sz="4" w:space="0" w:color="000000"/>
            </w:tcBorders>
            <w:hideMark/>
          </w:tcPr>
          <w:p w14:paraId="0C453F1B" w14:textId="23BF4038" w:rsidR="00E41280" w:rsidRPr="003027FA" w:rsidRDefault="00E41280">
            <w:pPr>
              <w:ind w:left="-57" w:right="-57"/>
              <w:jc w:val="center"/>
              <w:rPr>
                <w:rFonts w:ascii="Times New Roman" w:hAnsi="Times New Roman" w:cs="Times New Roman"/>
              </w:rPr>
            </w:pPr>
            <w:r w:rsidRPr="003027FA">
              <w:rPr>
                <w:rFonts w:ascii="Times New Roman" w:hAnsi="Times New Roman" w:cs="Times New Roman"/>
                <w:sz w:val="18"/>
              </w:rPr>
              <w:t>____/____/202</w:t>
            </w:r>
            <w:r w:rsidR="003027FA" w:rsidRPr="003027FA">
              <w:rPr>
                <w:rFonts w:ascii="Times New Roman" w:hAnsi="Times New Roman" w:cs="Times New Roman"/>
                <w:sz w:val="18"/>
              </w:rPr>
              <w:t>2</w:t>
            </w:r>
          </w:p>
        </w:tc>
        <w:tc>
          <w:tcPr>
            <w:tcW w:w="1985" w:type="dxa"/>
            <w:tcBorders>
              <w:top w:val="single" w:sz="4" w:space="0" w:color="000000"/>
              <w:left w:val="single" w:sz="4" w:space="0" w:color="000000"/>
              <w:bottom w:val="single" w:sz="4" w:space="0" w:color="000000"/>
              <w:right w:val="thickThinSmallGap" w:sz="12" w:space="0" w:color="auto"/>
            </w:tcBorders>
            <w:vAlign w:val="center"/>
          </w:tcPr>
          <w:p w14:paraId="5792B8B0" w14:textId="77777777" w:rsidR="00E41280" w:rsidRPr="003027FA" w:rsidRDefault="00E41280">
            <w:pPr>
              <w:spacing w:before="40"/>
              <w:jc w:val="center"/>
              <w:rPr>
                <w:rFonts w:ascii="Times New Roman" w:hAnsi="Times New Roman" w:cs="Times New Roman"/>
                <w:sz w:val="18"/>
              </w:rPr>
            </w:pPr>
          </w:p>
        </w:tc>
      </w:tr>
      <w:tr w:rsidR="00E41280" w:rsidRPr="003027FA" w14:paraId="1A299F8F" w14:textId="77777777" w:rsidTr="00E41280">
        <w:tc>
          <w:tcPr>
            <w:tcW w:w="392" w:type="dxa"/>
            <w:tcBorders>
              <w:top w:val="single" w:sz="4" w:space="0" w:color="000000"/>
              <w:left w:val="thinThickSmallGap" w:sz="12" w:space="0" w:color="auto"/>
              <w:bottom w:val="single" w:sz="4" w:space="0" w:color="000000"/>
              <w:right w:val="single" w:sz="4" w:space="0" w:color="000000"/>
            </w:tcBorders>
            <w:vAlign w:val="center"/>
            <w:hideMark/>
          </w:tcPr>
          <w:p w14:paraId="277A8A80" w14:textId="77777777" w:rsidR="00E41280" w:rsidRPr="003027FA" w:rsidRDefault="00E41280">
            <w:pPr>
              <w:spacing w:before="40"/>
              <w:jc w:val="center"/>
              <w:rPr>
                <w:rFonts w:ascii="Times New Roman" w:hAnsi="Times New Roman" w:cs="Times New Roman"/>
                <w:b/>
                <w:sz w:val="18"/>
              </w:rPr>
            </w:pPr>
            <w:r w:rsidRPr="003027FA">
              <w:rPr>
                <w:rFonts w:ascii="Times New Roman" w:hAnsi="Times New Roman" w:cs="Times New Roman"/>
                <w:b/>
                <w:sz w:val="18"/>
              </w:rPr>
              <w:t>5</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23201BA8" w14:textId="77777777" w:rsidR="00E41280" w:rsidRPr="003027FA" w:rsidRDefault="00E41280">
            <w:pPr>
              <w:spacing w:before="40"/>
              <w:rPr>
                <w:rFonts w:ascii="Times New Roman" w:hAnsi="Times New Roman" w:cs="Times New Roman"/>
                <w:b/>
                <w:sz w:val="16"/>
                <w:szCs w:val="16"/>
              </w:rPr>
            </w:pPr>
            <w:r w:rsidRPr="003027FA">
              <w:rPr>
                <w:rFonts w:ascii="Times New Roman" w:hAnsi="Times New Roman" w:cs="Times New Roman"/>
                <w:b/>
                <w:sz w:val="16"/>
                <w:szCs w:val="16"/>
              </w:rPr>
              <w:t>Dispoziția devine obligatorie</w:t>
            </w:r>
            <w:r w:rsidRPr="003027FA">
              <w:rPr>
                <w:rFonts w:ascii="Times New Roman" w:hAnsi="Times New Roman" w:cs="Times New Roman"/>
                <w:bCs/>
                <w:sz w:val="16"/>
                <w:szCs w:val="16"/>
                <w:vertAlign w:val="superscript"/>
              </w:rPr>
              <w:t>5</w:t>
            </w:r>
            <w:r w:rsidRPr="003027FA">
              <w:rPr>
                <w:rFonts w:ascii="Times New Roman" w:hAnsi="Times New Roman" w:cs="Times New Roman"/>
                <w:bCs/>
                <w:sz w:val="16"/>
                <w:szCs w:val="16"/>
              </w:rPr>
              <w:t>)</w:t>
            </w:r>
            <w:r w:rsidRPr="003027FA">
              <w:rPr>
                <w:rFonts w:ascii="Times New Roman" w:hAnsi="Times New Roman" w:cs="Times New Roman"/>
                <w:b/>
                <w:sz w:val="16"/>
                <w:szCs w:val="16"/>
              </w:rPr>
              <w:t xml:space="preserve"> sau produce efecte juridice</w:t>
            </w:r>
            <w:r w:rsidRPr="003027FA">
              <w:rPr>
                <w:rFonts w:ascii="Times New Roman" w:hAnsi="Times New Roman" w:cs="Times New Roman"/>
                <w:bCs/>
                <w:sz w:val="16"/>
                <w:szCs w:val="16"/>
                <w:vertAlign w:val="superscript"/>
              </w:rPr>
              <w:t>6</w:t>
            </w:r>
            <w:r w:rsidRPr="003027FA">
              <w:rPr>
                <w:rFonts w:ascii="Times New Roman" w:hAnsi="Times New Roman" w:cs="Times New Roman"/>
                <w:bCs/>
                <w:sz w:val="16"/>
                <w:szCs w:val="16"/>
              </w:rPr>
              <w:t>)</w:t>
            </w:r>
            <w:r w:rsidRPr="003027FA">
              <w:rPr>
                <w:rFonts w:ascii="Times New Roman" w:hAnsi="Times New Roman" w:cs="Times New Roman"/>
                <w:b/>
                <w:sz w:val="16"/>
                <w:szCs w:val="16"/>
              </w:rPr>
              <w:t>, după caz</w:t>
            </w:r>
          </w:p>
        </w:tc>
        <w:tc>
          <w:tcPr>
            <w:tcW w:w="1276" w:type="dxa"/>
            <w:tcBorders>
              <w:top w:val="single" w:sz="4" w:space="0" w:color="000000"/>
              <w:left w:val="single" w:sz="4" w:space="0" w:color="000000"/>
              <w:bottom w:val="single" w:sz="4" w:space="0" w:color="000000"/>
              <w:right w:val="single" w:sz="4" w:space="0" w:color="000000"/>
            </w:tcBorders>
            <w:hideMark/>
          </w:tcPr>
          <w:p w14:paraId="21D1B6A1" w14:textId="1B68E543" w:rsidR="00E41280" w:rsidRPr="003027FA" w:rsidRDefault="00E41280">
            <w:pPr>
              <w:ind w:left="-57" w:right="-57"/>
              <w:jc w:val="center"/>
              <w:rPr>
                <w:rFonts w:ascii="Times New Roman" w:hAnsi="Times New Roman" w:cs="Times New Roman"/>
                <w:b/>
              </w:rPr>
            </w:pPr>
            <w:r w:rsidRPr="003027FA">
              <w:rPr>
                <w:rFonts w:ascii="Times New Roman" w:hAnsi="Times New Roman" w:cs="Times New Roman"/>
                <w:sz w:val="18"/>
              </w:rPr>
              <w:t>____/____/202</w:t>
            </w:r>
            <w:r w:rsidR="003027FA" w:rsidRPr="003027FA">
              <w:rPr>
                <w:rFonts w:ascii="Times New Roman" w:hAnsi="Times New Roman" w:cs="Times New Roman"/>
                <w:sz w:val="18"/>
              </w:rPr>
              <w:t>2</w:t>
            </w:r>
          </w:p>
        </w:tc>
        <w:tc>
          <w:tcPr>
            <w:tcW w:w="1985" w:type="dxa"/>
            <w:tcBorders>
              <w:top w:val="single" w:sz="4" w:space="0" w:color="000000"/>
              <w:left w:val="single" w:sz="4" w:space="0" w:color="000000"/>
              <w:bottom w:val="single" w:sz="4" w:space="0" w:color="000000"/>
              <w:right w:val="thickThinSmallGap" w:sz="12" w:space="0" w:color="auto"/>
            </w:tcBorders>
            <w:vAlign w:val="center"/>
          </w:tcPr>
          <w:p w14:paraId="0557F39E" w14:textId="77777777" w:rsidR="00E41280" w:rsidRPr="003027FA" w:rsidRDefault="00E41280">
            <w:pPr>
              <w:spacing w:before="40"/>
              <w:jc w:val="center"/>
              <w:rPr>
                <w:rFonts w:ascii="Times New Roman" w:hAnsi="Times New Roman" w:cs="Times New Roman"/>
                <w:b/>
                <w:sz w:val="18"/>
              </w:rPr>
            </w:pPr>
          </w:p>
        </w:tc>
      </w:tr>
      <w:tr w:rsidR="00E41280" w:rsidRPr="003027FA" w14:paraId="7111D1E2" w14:textId="77777777" w:rsidTr="00E41280">
        <w:tc>
          <w:tcPr>
            <w:tcW w:w="10173" w:type="dxa"/>
            <w:gridSpan w:val="4"/>
            <w:tcBorders>
              <w:top w:val="single" w:sz="4" w:space="0" w:color="000000"/>
              <w:left w:val="thinThickSmallGap" w:sz="12" w:space="0" w:color="auto"/>
              <w:bottom w:val="thickThinSmallGap" w:sz="12" w:space="0" w:color="auto"/>
              <w:right w:val="thickThinSmallGap" w:sz="12" w:space="0" w:color="auto"/>
            </w:tcBorders>
            <w:vAlign w:val="center"/>
            <w:hideMark/>
          </w:tcPr>
          <w:p w14:paraId="49DAFC67" w14:textId="77777777" w:rsidR="00E41280" w:rsidRPr="003027FA" w:rsidRDefault="00E41280">
            <w:pPr>
              <w:rPr>
                <w:rFonts w:ascii="Times New Roman" w:eastAsiaTheme="minorEastAsia" w:hAnsi="Times New Roman" w:cs="Times New Roman"/>
                <w:sz w:val="22"/>
                <w:szCs w:val="22"/>
                <w:lang w:val="en-US" w:eastAsia="en-US"/>
              </w:rPr>
            </w:pPr>
          </w:p>
        </w:tc>
      </w:tr>
    </w:tbl>
    <w:p w14:paraId="53ADBC78" w14:textId="77777777" w:rsidR="00E45932" w:rsidRPr="003027FA" w:rsidRDefault="00E45932" w:rsidP="00E45932">
      <w:pPr>
        <w:spacing w:line="360" w:lineRule="auto"/>
        <w:ind w:left="2160" w:right="540"/>
        <w:rPr>
          <w:rFonts w:ascii="Times New Roman" w:eastAsia="Palatino Linotype" w:hAnsi="Times New Roman" w:cs="Times New Roman"/>
          <w:color w:val="000000" w:themeColor="text1"/>
          <w:sz w:val="24"/>
          <w:szCs w:val="24"/>
        </w:rPr>
      </w:pPr>
    </w:p>
    <w:p w14:paraId="4B241AB0" w14:textId="77777777" w:rsidR="000F4737" w:rsidRPr="003027FA" w:rsidRDefault="000F4737" w:rsidP="002F1A33">
      <w:pPr>
        <w:pStyle w:val="NoSpacing"/>
        <w:spacing w:line="360" w:lineRule="auto"/>
        <w:ind w:right="-90"/>
        <w:jc w:val="both"/>
        <w:rPr>
          <w:rFonts w:eastAsia="Palatino Linotype"/>
          <w:color w:val="000000" w:themeColor="text1"/>
          <w:lang w:val="ro-RO"/>
        </w:rPr>
      </w:pPr>
    </w:p>
    <w:sectPr w:rsidR="000F4737" w:rsidRPr="003027FA" w:rsidSect="00E45932">
      <w:type w:val="continuous"/>
      <w:pgSz w:w="11900" w:h="16838"/>
      <w:pgMar w:top="340" w:right="546" w:bottom="1440" w:left="72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A2EA975A">
      <w:start w:val="1"/>
      <w:numFmt w:val="bullet"/>
      <w:lvlText w:val="♣"/>
      <w:lvlJc w:val="left"/>
    </w:lvl>
    <w:lvl w:ilvl="1" w:tplc="E78224EE">
      <w:start w:val="1"/>
      <w:numFmt w:val="bullet"/>
      <w:lvlText w:val="♣"/>
      <w:lvlJc w:val="left"/>
    </w:lvl>
    <w:lvl w:ilvl="2" w:tplc="02D02658">
      <w:start w:val="1"/>
      <w:numFmt w:val="bullet"/>
      <w:lvlText w:val=""/>
      <w:lvlJc w:val="left"/>
    </w:lvl>
    <w:lvl w:ilvl="3" w:tplc="40206A76">
      <w:start w:val="1"/>
      <w:numFmt w:val="bullet"/>
      <w:lvlText w:val=""/>
      <w:lvlJc w:val="left"/>
    </w:lvl>
    <w:lvl w:ilvl="4" w:tplc="C9348C4E">
      <w:start w:val="1"/>
      <w:numFmt w:val="bullet"/>
      <w:lvlText w:val=""/>
      <w:lvlJc w:val="left"/>
    </w:lvl>
    <w:lvl w:ilvl="5" w:tplc="34A62DC4">
      <w:start w:val="1"/>
      <w:numFmt w:val="bullet"/>
      <w:lvlText w:val=""/>
      <w:lvlJc w:val="left"/>
    </w:lvl>
    <w:lvl w:ilvl="6" w:tplc="15327F0E">
      <w:start w:val="1"/>
      <w:numFmt w:val="bullet"/>
      <w:lvlText w:val=""/>
      <w:lvlJc w:val="left"/>
    </w:lvl>
    <w:lvl w:ilvl="7" w:tplc="AF060726">
      <w:start w:val="1"/>
      <w:numFmt w:val="bullet"/>
      <w:lvlText w:val=""/>
      <w:lvlJc w:val="left"/>
    </w:lvl>
    <w:lvl w:ilvl="8" w:tplc="81261364">
      <w:start w:val="1"/>
      <w:numFmt w:val="bullet"/>
      <w:lvlText w:val=""/>
      <w:lvlJc w:val="left"/>
    </w:lvl>
  </w:abstractNum>
  <w:abstractNum w:abstractNumId="1" w15:restartNumberingAfterBreak="0">
    <w:nsid w:val="0B5A27D7"/>
    <w:multiLevelType w:val="hybridMultilevel"/>
    <w:tmpl w:val="564AD320"/>
    <w:lvl w:ilvl="0" w:tplc="81C6EBCA">
      <w:start w:val="2"/>
      <w:numFmt w:val="bullet"/>
      <w:lvlText w:val="-"/>
      <w:lvlJc w:val="left"/>
      <w:pPr>
        <w:ind w:left="1353" w:hanging="360"/>
      </w:pPr>
      <w:rPr>
        <w:rFonts w:ascii="Times New Roman" w:eastAsia="Palatino Linotyp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1377AE"/>
    <w:multiLevelType w:val="hybridMultilevel"/>
    <w:tmpl w:val="63BA6E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765504"/>
    <w:multiLevelType w:val="hybridMultilevel"/>
    <w:tmpl w:val="8E3C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C06F7"/>
    <w:multiLevelType w:val="hybridMultilevel"/>
    <w:tmpl w:val="C3CA97E4"/>
    <w:lvl w:ilvl="0" w:tplc="8CF4D090">
      <w:numFmt w:val="bullet"/>
      <w:lvlText w:val="-"/>
      <w:lvlJc w:val="left"/>
      <w:pPr>
        <w:ind w:left="720" w:hanging="360"/>
      </w:pPr>
      <w:rPr>
        <w:rFonts w:ascii="Times New Roman" w:eastAsia="Palatino Linotyp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430B2"/>
    <w:multiLevelType w:val="hybridMultilevel"/>
    <w:tmpl w:val="73784F54"/>
    <w:lvl w:ilvl="0" w:tplc="0809000B">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15:restartNumberingAfterBreak="0">
    <w:nsid w:val="42672886"/>
    <w:multiLevelType w:val="hybridMultilevel"/>
    <w:tmpl w:val="F614E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B00CB"/>
    <w:multiLevelType w:val="hybridMultilevel"/>
    <w:tmpl w:val="1DA811EA"/>
    <w:lvl w:ilvl="0" w:tplc="D5E8C3B8">
      <w:numFmt w:val="bullet"/>
      <w:lvlText w:val="-"/>
      <w:lvlJc w:val="left"/>
      <w:pPr>
        <w:ind w:left="1080" w:hanging="360"/>
      </w:pPr>
      <w:rPr>
        <w:rFonts w:ascii="Times New Roman" w:eastAsia="Palatino Linotyp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0D1AE3"/>
    <w:multiLevelType w:val="hybridMultilevel"/>
    <w:tmpl w:val="6B2E3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6B4030"/>
    <w:multiLevelType w:val="hybridMultilevel"/>
    <w:tmpl w:val="3A728B78"/>
    <w:lvl w:ilvl="0" w:tplc="04180011">
      <w:start w:val="1"/>
      <w:numFmt w:val="decimal"/>
      <w:lvlText w:val="%1)"/>
      <w:lvlJc w:val="left"/>
      <w:pPr>
        <w:ind w:left="720" w:hanging="360"/>
      </w:pPr>
      <w:rPr>
        <w:vertAlign w:val="superscrip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15:restartNumberingAfterBreak="0">
    <w:nsid w:val="6EE10C7F"/>
    <w:multiLevelType w:val="hybridMultilevel"/>
    <w:tmpl w:val="461295D0"/>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8"/>
  </w:num>
  <w:num w:numId="5">
    <w:abstractNumId w:val="6"/>
  </w:num>
  <w:num w:numId="6">
    <w:abstractNumId w:val="2"/>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E9"/>
    <w:rsid w:val="000027C2"/>
    <w:rsid w:val="00017E46"/>
    <w:rsid w:val="00057561"/>
    <w:rsid w:val="00060190"/>
    <w:rsid w:val="000C6D18"/>
    <w:rsid w:val="000E707E"/>
    <w:rsid w:val="000F0DF1"/>
    <w:rsid w:val="000F4737"/>
    <w:rsid w:val="001008CF"/>
    <w:rsid w:val="001022C6"/>
    <w:rsid w:val="001218A0"/>
    <w:rsid w:val="00150EF9"/>
    <w:rsid w:val="00151B4A"/>
    <w:rsid w:val="00167FED"/>
    <w:rsid w:val="00171D39"/>
    <w:rsid w:val="001A078D"/>
    <w:rsid w:val="001B3963"/>
    <w:rsid w:val="001D3109"/>
    <w:rsid w:val="00201074"/>
    <w:rsid w:val="00236972"/>
    <w:rsid w:val="0023735D"/>
    <w:rsid w:val="00237A03"/>
    <w:rsid w:val="00244763"/>
    <w:rsid w:val="00250799"/>
    <w:rsid w:val="00254322"/>
    <w:rsid w:val="00272FAB"/>
    <w:rsid w:val="00287399"/>
    <w:rsid w:val="002952B5"/>
    <w:rsid w:val="002C1A73"/>
    <w:rsid w:val="002F1A33"/>
    <w:rsid w:val="002F3B9E"/>
    <w:rsid w:val="003027FA"/>
    <w:rsid w:val="00306D55"/>
    <w:rsid w:val="003103C9"/>
    <w:rsid w:val="00326AB9"/>
    <w:rsid w:val="003342BF"/>
    <w:rsid w:val="00346822"/>
    <w:rsid w:val="003529C4"/>
    <w:rsid w:val="003659EB"/>
    <w:rsid w:val="00381141"/>
    <w:rsid w:val="003B5B05"/>
    <w:rsid w:val="003D3952"/>
    <w:rsid w:val="003D61A5"/>
    <w:rsid w:val="003F5CF9"/>
    <w:rsid w:val="004146B9"/>
    <w:rsid w:val="00443661"/>
    <w:rsid w:val="00444939"/>
    <w:rsid w:val="004563C4"/>
    <w:rsid w:val="004646AE"/>
    <w:rsid w:val="004A0CA9"/>
    <w:rsid w:val="004B03A1"/>
    <w:rsid w:val="00507287"/>
    <w:rsid w:val="00513A94"/>
    <w:rsid w:val="0053343D"/>
    <w:rsid w:val="00534A69"/>
    <w:rsid w:val="005427AE"/>
    <w:rsid w:val="00543DB9"/>
    <w:rsid w:val="005523BB"/>
    <w:rsid w:val="00557DE1"/>
    <w:rsid w:val="0057327D"/>
    <w:rsid w:val="005774E6"/>
    <w:rsid w:val="005D2855"/>
    <w:rsid w:val="005E0E86"/>
    <w:rsid w:val="00611DF0"/>
    <w:rsid w:val="00620691"/>
    <w:rsid w:val="006417AC"/>
    <w:rsid w:val="00641C91"/>
    <w:rsid w:val="0066167E"/>
    <w:rsid w:val="00667780"/>
    <w:rsid w:val="00673B9F"/>
    <w:rsid w:val="006A0E19"/>
    <w:rsid w:val="006A7094"/>
    <w:rsid w:val="006C52EC"/>
    <w:rsid w:val="006D11D4"/>
    <w:rsid w:val="006E0FD7"/>
    <w:rsid w:val="006E185D"/>
    <w:rsid w:val="006E2F50"/>
    <w:rsid w:val="007062DA"/>
    <w:rsid w:val="00710112"/>
    <w:rsid w:val="00710D4F"/>
    <w:rsid w:val="00717756"/>
    <w:rsid w:val="00727510"/>
    <w:rsid w:val="0073184E"/>
    <w:rsid w:val="00751A3A"/>
    <w:rsid w:val="00754000"/>
    <w:rsid w:val="00767FC7"/>
    <w:rsid w:val="00771DA1"/>
    <w:rsid w:val="007D22DC"/>
    <w:rsid w:val="007D7448"/>
    <w:rsid w:val="007F1933"/>
    <w:rsid w:val="007F566A"/>
    <w:rsid w:val="0081407C"/>
    <w:rsid w:val="00871153"/>
    <w:rsid w:val="00873088"/>
    <w:rsid w:val="008A4ABA"/>
    <w:rsid w:val="008C371B"/>
    <w:rsid w:val="008C5855"/>
    <w:rsid w:val="008D38CA"/>
    <w:rsid w:val="008F10A4"/>
    <w:rsid w:val="009130A0"/>
    <w:rsid w:val="00945CFF"/>
    <w:rsid w:val="00955922"/>
    <w:rsid w:val="00984957"/>
    <w:rsid w:val="00994A65"/>
    <w:rsid w:val="009964D8"/>
    <w:rsid w:val="009B79E0"/>
    <w:rsid w:val="009C7B29"/>
    <w:rsid w:val="009D4783"/>
    <w:rsid w:val="009F686D"/>
    <w:rsid w:val="00A04A77"/>
    <w:rsid w:val="00A106AD"/>
    <w:rsid w:val="00A13E8E"/>
    <w:rsid w:val="00A35FEC"/>
    <w:rsid w:val="00A605A4"/>
    <w:rsid w:val="00A66B40"/>
    <w:rsid w:val="00A70433"/>
    <w:rsid w:val="00A767EC"/>
    <w:rsid w:val="00A93A40"/>
    <w:rsid w:val="00AA0865"/>
    <w:rsid w:val="00AA09FF"/>
    <w:rsid w:val="00AA793E"/>
    <w:rsid w:val="00AB4666"/>
    <w:rsid w:val="00AB676B"/>
    <w:rsid w:val="00AD44A2"/>
    <w:rsid w:val="00B06D21"/>
    <w:rsid w:val="00B3297D"/>
    <w:rsid w:val="00B47667"/>
    <w:rsid w:val="00B5302D"/>
    <w:rsid w:val="00B81B9B"/>
    <w:rsid w:val="00B832F3"/>
    <w:rsid w:val="00BA654A"/>
    <w:rsid w:val="00C21EB2"/>
    <w:rsid w:val="00C34C89"/>
    <w:rsid w:val="00C46D5E"/>
    <w:rsid w:val="00C61191"/>
    <w:rsid w:val="00C84601"/>
    <w:rsid w:val="00C954DE"/>
    <w:rsid w:val="00CC2C7A"/>
    <w:rsid w:val="00CD4273"/>
    <w:rsid w:val="00CD621E"/>
    <w:rsid w:val="00D13C34"/>
    <w:rsid w:val="00D258A1"/>
    <w:rsid w:val="00D37A57"/>
    <w:rsid w:val="00D45BD4"/>
    <w:rsid w:val="00D549AF"/>
    <w:rsid w:val="00D92962"/>
    <w:rsid w:val="00DA5FE9"/>
    <w:rsid w:val="00DB7F5C"/>
    <w:rsid w:val="00DD394A"/>
    <w:rsid w:val="00DE48EA"/>
    <w:rsid w:val="00DE6390"/>
    <w:rsid w:val="00DF0857"/>
    <w:rsid w:val="00E07EC5"/>
    <w:rsid w:val="00E21F79"/>
    <w:rsid w:val="00E266DF"/>
    <w:rsid w:val="00E41280"/>
    <w:rsid w:val="00E42F5D"/>
    <w:rsid w:val="00E45932"/>
    <w:rsid w:val="00E52FE9"/>
    <w:rsid w:val="00E54A7B"/>
    <w:rsid w:val="00E8365C"/>
    <w:rsid w:val="00EA0A79"/>
    <w:rsid w:val="00EA3C41"/>
    <w:rsid w:val="00EC24C1"/>
    <w:rsid w:val="00EE6C30"/>
    <w:rsid w:val="00F03ECE"/>
    <w:rsid w:val="00F10A91"/>
    <w:rsid w:val="00F45D53"/>
    <w:rsid w:val="00F4775F"/>
    <w:rsid w:val="00F760D7"/>
    <w:rsid w:val="00F8601F"/>
    <w:rsid w:val="00F903F1"/>
    <w:rsid w:val="00FA7BC1"/>
    <w:rsid w:val="00FB4D00"/>
    <w:rsid w:val="00FC1D89"/>
    <w:rsid w:val="00FC24E0"/>
    <w:rsid w:val="00FF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185DD"/>
  <w15:docId w15:val="{6A03AE4C-6CDE-4F38-8940-2A4E5FFE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D7"/>
    <w:rPr>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737"/>
    <w:pPr>
      <w:ind w:left="720"/>
    </w:pPr>
  </w:style>
  <w:style w:type="paragraph" w:styleId="NoSpacing">
    <w:name w:val="No Spacing"/>
    <w:uiPriority w:val="1"/>
    <w:qFormat/>
    <w:rsid w:val="007D22D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6B40"/>
    <w:rPr>
      <w:sz w:val="16"/>
      <w:szCs w:val="16"/>
    </w:rPr>
  </w:style>
  <w:style w:type="paragraph" w:styleId="CommentText">
    <w:name w:val="annotation text"/>
    <w:basedOn w:val="Normal"/>
    <w:link w:val="CommentTextChar"/>
    <w:uiPriority w:val="99"/>
    <w:semiHidden/>
    <w:unhideWhenUsed/>
    <w:rsid w:val="00A66B40"/>
  </w:style>
  <w:style w:type="character" w:customStyle="1" w:styleId="CommentTextChar">
    <w:name w:val="Comment Text Char"/>
    <w:basedOn w:val="DefaultParagraphFont"/>
    <w:link w:val="CommentText"/>
    <w:uiPriority w:val="99"/>
    <w:semiHidden/>
    <w:rsid w:val="00A66B40"/>
    <w:rPr>
      <w:lang w:val="ro-RO" w:eastAsia="ro-RO"/>
    </w:rPr>
  </w:style>
  <w:style w:type="paragraph" w:styleId="CommentSubject">
    <w:name w:val="annotation subject"/>
    <w:basedOn w:val="CommentText"/>
    <w:next w:val="CommentText"/>
    <w:link w:val="CommentSubjectChar"/>
    <w:uiPriority w:val="99"/>
    <w:semiHidden/>
    <w:unhideWhenUsed/>
    <w:rsid w:val="00A66B40"/>
    <w:rPr>
      <w:b/>
      <w:bCs/>
    </w:rPr>
  </w:style>
  <w:style w:type="character" w:customStyle="1" w:styleId="CommentSubjectChar">
    <w:name w:val="Comment Subject Char"/>
    <w:basedOn w:val="CommentTextChar"/>
    <w:link w:val="CommentSubject"/>
    <w:uiPriority w:val="99"/>
    <w:semiHidden/>
    <w:rsid w:val="00A66B40"/>
    <w:rPr>
      <w:b/>
      <w:bCs/>
      <w:lang w:val="ro-RO" w:eastAsia="ro-RO"/>
    </w:rPr>
  </w:style>
  <w:style w:type="paragraph" w:styleId="BalloonText">
    <w:name w:val="Balloon Text"/>
    <w:basedOn w:val="Normal"/>
    <w:link w:val="BalloonTextChar"/>
    <w:uiPriority w:val="99"/>
    <w:semiHidden/>
    <w:unhideWhenUsed/>
    <w:rsid w:val="00A66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B40"/>
    <w:rPr>
      <w:rFonts w:ascii="Segoe UI"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04233">
      <w:bodyDiv w:val="1"/>
      <w:marLeft w:val="0"/>
      <w:marRight w:val="0"/>
      <w:marTop w:val="0"/>
      <w:marBottom w:val="0"/>
      <w:divBdr>
        <w:top w:val="none" w:sz="0" w:space="0" w:color="auto"/>
        <w:left w:val="none" w:sz="0" w:space="0" w:color="auto"/>
        <w:bottom w:val="none" w:sz="0" w:space="0" w:color="auto"/>
        <w:right w:val="none" w:sz="0" w:space="0" w:color="auto"/>
      </w:divBdr>
    </w:div>
    <w:div w:id="1134055163">
      <w:bodyDiv w:val="1"/>
      <w:marLeft w:val="0"/>
      <w:marRight w:val="0"/>
      <w:marTop w:val="0"/>
      <w:marBottom w:val="0"/>
      <w:divBdr>
        <w:top w:val="none" w:sz="0" w:space="0" w:color="auto"/>
        <w:left w:val="none" w:sz="0" w:space="0" w:color="auto"/>
        <w:bottom w:val="none" w:sz="0" w:space="0" w:color="auto"/>
        <w:right w:val="none" w:sz="0" w:space="0" w:color="auto"/>
      </w:divBdr>
    </w:div>
    <w:div w:id="1189368253">
      <w:bodyDiv w:val="1"/>
      <w:marLeft w:val="0"/>
      <w:marRight w:val="0"/>
      <w:marTop w:val="0"/>
      <w:marBottom w:val="0"/>
      <w:divBdr>
        <w:top w:val="none" w:sz="0" w:space="0" w:color="auto"/>
        <w:left w:val="none" w:sz="0" w:space="0" w:color="auto"/>
        <w:bottom w:val="none" w:sz="0" w:space="0" w:color="auto"/>
        <w:right w:val="none" w:sz="0" w:space="0" w:color="auto"/>
      </w:divBdr>
    </w:div>
    <w:div w:id="1270159608">
      <w:bodyDiv w:val="1"/>
      <w:marLeft w:val="0"/>
      <w:marRight w:val="0"/>
      <w:marTop w:val="0"/>
      <w:marBottom w:val="0"/>
      <w:divBdr>
        <w:top w:val="none" w:sz="0" w:space="0" w:color="auto"/>
        <w:left w:val="none" w:sz="0" w:space="0" w:color="auto"/>
        <w:bottom w:val="none" w:sz="0" w:space="0" w:color="auto"/>
        <w:right w:val="none" w:sz="0" w:space="0" w:color="auto"/>
      </w:divBdr>
    </w:div>
    <w:div w:id="1429543254">
      <w:bodyDiv w:val="1"/>
      <w:marLeft w:val="0"/>
      <w:marRight w:val="0"/>
      <w:marTop w:val="0"/>
      <w:marBottom w:val="0"/>
      <w:divBdr>
        <w:top w:val="none" w:sz="0" w:space="0" w:color="auto"/>
        <w:left w:val="none" w:sz="0" w:space="0" w:color="auto"/>
        <w:bottom w:val="none" w:sz="0" w:space="0" w:color="auto"/>
        <w:right w:val="none" w:sz="0" w:space="0" w:color="auto"/>
      </w:divBdr>
    </w:div>
    <w:div w:id="20990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1F10B-5976-4AC4-B0B4-ECC125D4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702</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sorina</dc:creator>
  <cp:lastModifiedBy>Lenovo</cp:lastModifiedBy>
  <cp:revision>15</cp:revision>
  <cp:lastPrinted>2022-03-15T10:05:00Z</cp:lastPrinted>
  <dcterms:created xsi:type="dcterms:W3CDTF">2022-03-10T14:36:00Z</dcterms:created>
  <dcterms:modified xsi:type="dcterms:W3CDTF">2022-05-10T07:55:00Z</dcterms:modified>
</cp:coreProperties>
</file>