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180ECB46" w:rsidR="001D17D6" w:rsidRPr="00B02675" w:rsidRDefault="00E00866" w:rsidP="00F03697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4159D">
        <w:rPr>
          <w:b/>
          <w:noProof/>
          <w:sz w:val="23"/>
          <w:szCs w:val="23"/>
        </w:rPr>
        <w:t>10</w:t>
      </w:r>
      <w:r w:rsidR="00BA2EAE">
        <w:rPr>
          <w:b/>
          <w:noProof/>
          <w:sz w:val="23"/>
          <w:szCs w:val="23"/>
        </w:rPr>
        <w:t>9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010449">
        <w:rPr>
          <w:b/>
          <w:noProof/>
          <w:sz w:val="23"/>
          <w:szCs w:val="23"/>
        </w:rPr>
        <w:t>30</w:t>
      </w:r>
      <w:r w:rsidR="00B306CD">
        <w:rPr>
          <w:b/>
          <w:noProof/>
          <w:sz w:val="23"/>
          <w:szCs w:val="23"/>
        </w:rPr>
        <w:t>.</w:t>
      </w:r>
      <w:r w:rsidR="008D7DE8">
        <w:rPr>
          <w:b/>
          <w:noProof/>
          <w:sz w:val="23"/>
          <w:szCs w:val="23"/>
        </w:rPr>
        <w:t>06</w:t>
      </w:r>
      <w:r w:rsidR="009819E4">
        <w:rPr>
          <w:b/>
          <w:noProof/>
          <w:sz w:val="23"/>
          <w:szCs w:val="23"/>
        </w:rPr>
        <w:t>.</w:t>
      </w:r>
      <w:r w:rsidR="00B306CD">
        <w:rPr>
          <w:b/>
          <w:noProof/>
          <w:sz w:val="23"/>
          <w:szCs w:val="23"/>
        </w:rPr>
        <w:t>2022</w:t>
      </w:r>
    </w:p>
    <w:p w14:paraId="0A9902DE" w14:textId="77777777" w:rsidR="00BA2EAE" w:rsidRPr="008F4C29" w:rsidRDefault="00BA2EAE" w:rsidP="00BA2EAE">
      <w:pPr>
        <w:pStyle w:val="NoSpacing"/>
        <w:spacing w:line="360" w:lineRule="auto"/>
        <w:ind w:right="292" w:firstLine="720"/>
        <w:jc w:val="center"/>
        <w:rPr>
          <w:rFonts w:ascii="Times New Roman" w:hAnsi="Times New Roman"/>
          <w:bCs/>
          <w:sz w:val="24"/>
          <w:szCs w:val="24"/>
          <w:lang w:val="ro-RO"/>
        </w:rPr>
      </w:pPr>
      <w:r w:rsidRPr="008F4C29">
        <w:rPr>
          <w:rFonts w:ascii="Times New Roman" w:hAnsi="Times New Roman"/>
          <w:b/>
          <w:bCs/>
          <w:sz w:val="24"/>
          <w:szCs w:val="24"/>
        </w:rPr>
        <w:t xml:space="preserve">privind constatarea apartenenței la domeniul public al comunei Giarmata a </w:t>
      </w:r>
      <w:bookmarkStart w:id="0" w:name="_Hlk99092517"/>
      <w:r w:rsidRPr="008F4C29">
        <w:rPr>
          <w:rFonts w:ascii="Times New Roman" w:hAnsi="Times New Roman"/>
          <w:b/>
          <w:bCs/>
          <w:sz w:val="24"/>
          <w:szCs w:val="24"/>
        </w:rPr>
        <w:t xml:space="preserve">imobilului înscris în CF </w:t>
      </w:r>
      <w:r>
        <w:rPr>
          <w:rFonts w:ascii="Times New Roman" w:hAnsi="Times New Roman"/>
          <w:b/>
          <w:bCs/>
          <w:sz w:val="24"/>
          <w:szCs w:val="24"/>
        </w:rPr>
        <w:t>405094</w:t>
      </w:r>
      <w:r w:rsidRPr="008F4C29">
        <w:rPr>
          <w:rFonts w:ascii="Times New Roman" w:hAnsi="Times New Roman"/>
          <w:b/>
          <w:bCs/>
          <w:sz w:val="24"/>
          <w:szCs w:val="24"/>
        </w:rPr>
        <w:t xml:space="preserve"> Giarmata </w:t>
      </w:r>
      <w:r>
        <w:rPr>
          <w:rFonts w:ascii="Times New Roman" w:hAnsi="Times New Roman"/>
          <w:b/>
          <w:bCs/>
          <w:sz w:val="24"/>
          <w:szCs w:val="24"/>
        </w:rPr>
        <w:t>constând în teren în suprafață de 524 mp și a imobilului înscris în CF Giarmata nr. 405094 – C1 constând în fântână în suprafață de 21 mp</w:t>
      </w:r>
      <w:r w:rsidRPr="008F4C29">
        <w:rPr>
          <w:rFonts w:ascii="Times New Roman" w:hAnsi="Times New Roman"/>
          <w:b/>
          <w:bCs/>
          <w:sz w:val="24"/>
          <w:szCs w:val="24"/>
        </w:rPr>
        <w:t xml:space="preserve">, situat în Loc. Giarmata, Str. </w:t>
      </w:r>
      <w:r>
        <w:rPr>
          <w:rFonts w:ascii="Times New Roman" w:hAnsi="Times New Roman"/>
          <w:b/>
          <w:bCs/>
          <w:sz w:val="24"/>
          <w:szCs w:val="24"/>
        </w:rPr>
        <w:t>Izvorului</w:t>
      </w:r>
      <w:r w:rsidRPr="008F4C29">
        <w:rPr>
          <w:rFonts w:ascii="Times New Roman" w:hAnsi="Times New Roman"/>
          <w:b/>
          <w:bCs/>
          <w:sz w:val="24"/>
          <w:szCs w:val="24"/>
        </w:rPr>
        <w:t>, Jud. Timiș</w:t>
      </w:r>
    </w:p>
    <w:bookmarkEnd w:id="0"/>
    <w:p w14:paraId="2B0FA83C" w14:textId="77777777" w:rsidR="00BA2EAE" w:rsidRPr="008F4C29" w:rsidRDefault="00BA2EAE" w:rsidP="00BA2EAE">
      <w:pPr>
        <w:spacing w:line="276" w:lineRule="auto"/>
        <w:ind w:left="284" w:right="292" w:hanging="284"/>
        <w:jc w:val="center"/>
        <w:rPr>
          <w:rFonts w:eastAsia="Palatino Linotype"/>
          <w:i/>
        </w:rPr>
      </w:pPr>
    </w:p>
    <w:p w14:paraId="12B5D85F" w14:textId="58A5FDD0" w:rsidR="00BA2EAE" w:rsidRPr="008F4C29" w:rsidRDefault="00BA2EAE" w:rsidP="00BA2EAE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8F4C29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 w:rsidR="00816AF4">
        <w:rPr>
          <w:rFonts w:eastAsia="Palatino Linotype"/>
          <w:b/>
          <w:i/>
        </w:rPr>
        <w:t>30</w:t>
      </w:r>
      <w:r w:rsidRPr="008F4C29">
        <w:rPr>
          <w:rFonts w:eastAsia="Palatino Linotype"/>
          <w:b/>
          <w:i/>
        </w:rPr>
        <w:t>.03.2022:</w:t>
      </w:r>
    </w:p>
    <w:p w14:paraId="653A6E6E" w14:textId="77777777" w:rsidR="00BA2EAE" w:rsidRPr="008F4C29" w:rsidRDefault="00BA2EAE" w:rsidP="00BA2EAE">
      <w:pPr>
        <w:spacing w:line="360" w:lineRule="auto"/>
        <w:ind w:left="181" w:right="292"/>
        <w:jc w:val="both"/>
        <w:rPr>
          <w:rFonts w:eastAsia="Palatino Linotype"/>
        </w:rPr>
      </w:pPr>
      <w:r w:rsidRPr="008F4C29">
        <w:rPr>
          <w:rFonts w:eastAsia="Palatino Linotype"/>
        </w:rPr>
        <w:tab/>
        <w:t>Având în vedere:</w:t>
      </w:r>
    </w:p>
    <w:p w14:paraId="0DAB5B77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Referatul de aprobare al inițiatorului;</w:t>
      </w:r>
    </w:p>
    <w:p w14:paraId="01E08E1F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raportul de specialitate întocmit de Compartimentul Patrimoniu;</w:t>
      </w:r>
    </w:p>
    <w:p w14:paraId="1EB8DCFB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art. 12 și art 121 alin.(1) și (2) din Constituția României, republicată;</w:t>
      </w:r>
    </w:p>
    <w:p w14:paraId="350258FC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art. 8 și 9 din Carta europeană a autonomiei locale, aprobată la Strasbourg la 15.10.1985, ratificată prin Legea 199/1997;</w:t>
      </w:r>
    </w:p>
    <w:p w14:paraId="361C972F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art. 20, art. 24, art. 43 alin. (4), art. 44. Din Legea 24/2000 privind normele de tehnică legislativă;</w:t>
      </w:r>
    </w:p>
    <w:p w14:paraId="01E0C589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art. 5 din Legea 7/1996 a Cadastru</w:t>
      </w:r>
      <w:r>
        <w:t>l</w:t>
      </w:r>
      <w:r w:rsidRPr="008F4C29">
        <w:t>ui și publicității imobiliare republicată cu modificările și completările ulterioare;</w:t>
      </w:r>
    </w:p>
    <w:p w14:paraId="2706DBFB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prevederile art. 286 raportat la art. 287 din OUG 57/2019 privind Codul administrativ;</w:t>
      </w:r>
    </w:p>
    <w:p w14:paraId="4D320367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că a fost îndeplinită procedura reglementată de prevederile Legii nr. 52/2003 privind transparența decizională în administraţia publică;</w:t>
      </w:r>
    </w:p>
    <w:p w14:paraId="12B96162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r w:rsidRPr="008F4C29">
        <w:rPr>
          <w:lang w:val="en-US" w:eastAsia="en-US"/>
        </w:rPr>
        <w:t>faptul că, pentru acest imobil nu există notificări depuse în baza Legii nr. 10/2001 privind regimul juridic al unor imobile preluate în mod abuziv în perioada 6 martie 1945 - 22 decembrie 1989, cereri de reconstituire a dreptului de proprietate depuse în baza Legii fondului funciar nr. 18/1991, Legii nr. 1/2000 pentru reconstituirea dreptului de proprietate asupra terenurilor agricole şi celor forestiere, solicitate potrivit prevederilor Legii fondului funciar nr. 18/1991 şi ale Legii nr. 169/1997, Legii nr. 247/2005 privind reforma în domeniile proprietăţii şi justiţiei, precum şi unele măsuri adiacente, cu modificările şi completările ulterioare şi/sau altor acte normative în domeniul proprietăţii, sau acţiuni în justiţie/litigii, având ca parte Primăria Comunei Giarmata</w:t>
      </w:r>
      <w:r>
        <w:rPr>
          <w:lang w:val="en-US" w:eastAsia="en-US"/>
        </w:rPr>
        <w:t xml:space="preserve"> sau</w:t>
      </w:r>
      <w:r w:rsidRPr="008F4C29">
        <w:rPr>
          <w:lang w:val="en-US" w:eastAsia="en-US"/>
        </w:rPr>
        <w:t xml:space="preserve"> Consiliul Local</w:t>
      </w:r>
      <w:r>
        <w:rPr>
          <w:lang w:val="en-US" w:eastAsia="en-US"/>
        </w:rPr>
        <w:t xml:space="preserve"> Giarmata;</w:t>
      </w:r>
    </w:p>
    <w:p w14:paraId="6CD9B3B5" w14:textId="77777777" w:rsidR="00BA2EAE" w:rsidRPr="008F4C29" w:rsidRDefault="00BA2EAE" w:rsidP="00BA2EAE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F4C29">
        <w:t>avizul favorabil acordat de comisiile de specialitate din cadrul Consiliului Local Giarmata;</w:t>
      </w:r>
    </w:p>
    <w:p w14:paraId="76D00F0D" w14:textId="77777777" w:rsidR="00BA2EAE" w:rsidRPr="008F4C29" w:rsidRDefault="00BA2EAE" w:rsidP="00BA2EAE">
      <w:pPr>
        <w:spacing w:line="360" w:lineRule="auto"/>
        <w:ind w:right="292" w:firstLine="720"/>
        <w:jc w:val="both"/>
      </w:pPr>
      <w:r w:rsidRPr="008F4C29">
        <w:lastRenderedPageBreak/>
        <w:t xml:space="preserve">În temeiul prevederilor  art. 129 alin. (2) lit. c) și art. 139 alin. (3) lit. g) coroborat cu art. </w:t>
      </w:r>
      <w:r w:rsidRPr="008F4C29">
        <w:rPr>
          <w:noProof/>
          <w:lang w:eastAsia="en-US"/>
        </w:rPr>
        <w:t>196 alin. (1) lit. a) din Ordonanţa de Urgenţă nr. 57/2019 privind Codul administrativ</w:t>
      </w:r>
      <w:r w:rsidRPr="008F4C29">
        <w:t>;</w:t>
      </w:r>
    </w:p>
    <w:p w14:paraId="26DE5FEF" w14:textId="77777777" w:rsidR="00BA2EAE" w:rsidRPr="008F4C29" w:rsidRDefault="00BA2EAE" w:rsidP="00BA2EAE">
      <w:pPr>
        <w:spacing w:line="360" w:lineRule="auto"/>
        <w:ind w:left="4721" w:right="292"/>
        <w:rPr>
          <w:rFonts w:eastAsia="Palatino Linotype"/>
          <w:b/>
          <w:i/>
        </w:rPr>
      </w:pPr>
      <w:r w:rsidRPr="008F4C29">
        <w:rPr>
          <w:rFonts w:eastAsia="Palatino Linotype"/>
          <w:b/>
          <w:i/>
        </w:rPr>
        <w:t>H O T Ă R Ă Ș T E :</w:t>
      </w:r>
    </w:p>
    <w:p w14:paraId="3C131131" w14:textId="4841791B" w:rsidR="00BA2EAE" w:rsidRPr="00467468" w:rsidRDefault="00BA2EAE" w:rsidP="00BA2EAE">
      <w:pPr>
        <w:spacing w:line="480" w:lineRule="auto"/>
        <w:rPr>
          <w:lang w:eastAsia="en-US"/>
        </w:rPr>
      </w:pPr>
      <w:r w:rsidRPr="008F4C29">
        <w:rPr>
          <w:b/>
        </w:rPr>
        <w:t>ART.1.</w:t>
      </w:r>
      <w:r w:rsidRPr="008F4C29">
        <w:t xml:space="preserve"> Se aprobă </w:t>
      </w:r>
      <w:r>
        <w:t>constatarea apartenenței la</w:t>
      </w:r>
      <w:r w:rsidRPr="008F4C29">
        <w:t xml:space="preserve"> domeniul public al UATC Giarmata a imobilului imobilului înscris în </w:t>
      </w:r>
      <w:r w:rsidRPr="00467468">
        <w:rPr>
          <w:lang w:eastAsia="en-US"/>
        </w:rPr>
        <w:t>imobilului înscris în CF 405094 Giarmata constând în teren în suprafață de 524 mp și a imobilului înscris în CF Giarmata nr. 405094 – C1 constând în fântână în suprafață de 21 mp, situat în Loc. Giarmata, Str. Izvorului, Jud. Timiș</w:t>
      </w:r>
      <w:r w:rsidRPr="008F4C29">
        <w:t>.</w:t>
      </w:r>
    </w:p>
    <w:p w14:paraId="42875593" w14:textId="77777777" w:rsidR="00BA2EAE" w:rsidRPr="008F4C29" w:rsidRDefault="00BA2EAE" w:rsidP="00BA2EAE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8F4C29">
        <w:rPr>
          <w:rFonts w:ascii="Times New Roman" w:hAnsi="Times New Roman"/>
          <w:b/>
          <w:sz w:val="24"/>
          <w:szCs w:val="24"/>
          <w:lang w:val="ro-RO"/>
        </w:rPr>
        <w:t xml:space="preserve">ART.2. </w:t>
      </w:r>
      <w:r w:rsidRPr="008F4C29">
        <w:rPr>
          <w:rFonts w:ascii="Times New Roman" w:hAnsi="Times New Roman"/>
          <w:bCs/>
          <w:sz w:val="24"/>
          <w:szCs w:val="24"/>
          <w:lang w:val="ro-RO"/>
        </w:rPr>
        <w:t>Se declară de interes public local bunul solicitat a fi transferat în proprietatea publică a UATC Giarmata.</w:t>
      </w:r>
    </w:p>
    <w:p w14:paraId="5CEABAE6" w14:textId="77777777" w:rsidR="00BA2EAE" w:rsidRPr="008F4C29" w:rsidRDefault="00BA2EAE" w:rsidP="00BA2EAE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F4C29">
        <w:rPr>
          <w:rFonts w:ascii="Times New Roman" w:hAnsi="Times New Roman"/>
          <w:b/>
          <w:sz w:val="24"/>
          <w:szCs w:val="24"/>
          <w:lang w:val="ro-RO"/>
        </w:rPr>
        <w:t xml:space="preserve">ART. 3. </w:t>
      </w:r>
      <w:r w:rsidRPr="008F4C29">
        <w:rPr>
          <w:rFonts w:ascii="Times New Roman" w:eastAsia="Palatino Linotype" w:hAnsi="Times New Roman"/>
          <w:sz w:val="24"/>
          <w:szCs w:val="24"/>
        </w:rPr>
        <w:t>Cu ducerea la îndeplinire a prezentei hotărâri se însărcinează Primarul Comunei Giarmata, prin Compartiment Patrimoniu.</w:t>
      </w:r>
    </w:p>
    <w:p w14:paraId="3410E2DF" w14:textId="7E509E22" w:rsidR="00BA2EAE" w:rsidRPr="008F4C29" w:rsidRDefault="00BA2EAE" w:rsidP="00BA2EAE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8F4C29">
        <w:rPr>
          <w:b/>
        </w:rPr>
        <w:t>ART.4.</w:t>
      </w:r>
      <w:r w:rsidRPr="008F4C29">
        <w:t xml:space="preserve"> </w:t>
      </w:r>
      <w:r w:rsidRPr="008F4C29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>13</w:t>
      </w:r>
      <w:r w:rsidRPr="008F4C29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8F4C29">
        <w:rPr>
          <w:rFonts w:eastAsia="Palatino Linotype"/>
        </w:rPr>
        <w:t xml:space="preserve"> ,,împotrivă”, </w:t>
      </w:r>
      <w:r>
        <w:rPr>
          <w:rFonts w:eastAsia="Palatino Linotype"/>
        </w:rPr>
        <w:t>0</w:t>
      </w:r>
      <w:r w:rsidRPr="008F4C29">
        <w:rPr>
          <w:rFonts w:eastAsia="Palatino Linotype"/>
        </w:rPr>
        <w:t xml:space="preserve"> ,,abțineri”.</w:t>
      </w:r>
    </w:p>
    <w:p w14:paraId="06DC4C46" w14:textId="77777777" w:rsidR="00BA2EAE" w:rsidRPr="008F4C29" w:rsidRDefault="00BA2EAE" w:rsidP="00BA2EAE">
      <w:pPr>
        <w:spacing w:line="360" w:lineRule="auto"/>
        <w:ind w:right="292" w:firstLine="720"/>
        <w:jc w:val="both"/>
        <w:rPr>
          <w:rFonts w:eastAsia="Palatino Linotype"/>
        </w:rPr>
      </w:pPr>
      <w:r w:rsidRPr="008F4C29">
        <w:rPr>
          <w:rFonts w:eastAsia="Palatino Linotype"/>
          <w:b/>
        </w:rPr>
        <w:t xml:space="preserve">ART. 4. </w:t>
      </w:r>
      <w:r w:rsidRPr="008F4C29">
        <w:rPr>
          <w:rFonts w:eastAsia="Palatino Linotype"/>
        </w:rPr>
        <w:t>Prezenta hotărâre se comunică:</w:t>
      </w:r>
    </w:p>
    <w:p w14:paraId="4C66C2F1" w14:textId="77777777" w:rsidR="00BA2EAE" w:rsidRPr="008F4C29" w:rsidRDefault="00BA2EAE" w:rsidP="00BA2EAE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F4C29">
        <w:rPr>
          <w:rFonts w:eastAsia="Palatino Linotype"/>
        </w:rPr>
        <w:t>Instituției Prefectului – Județul Timiș;</w:t>
      </w:r>
    </w:p>
    <w:p w14:paraId="1D516328" w14:textId="77777777" w:rsidR="00BA2EAE" w:rsidRPr="008F4C29" w:rsidRDefault="00BA2EAE" w:rsidP="00BA2EAE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F4C29">
        <w:rPr>
          <w:rFonts w:eastAsia="Palatino Linotype"/>
        </w:rPr>
        <w:t>primarului Comunei Giarmata;</w:t>
      </w:r>
    </w:p>
    <w:p w14:paraId="5655B392" w14:textId="77777777" w:rsidR="00BA2EAE" w:rsidRPr="008F4C29" w:rsidRDefault="00BA2EAE" w:rsidP="00BA2EAE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8F4C29">
        <w:t>Compartimentului Patrimoniu</w:t>
      </w:r>
      <w:r w:rsidRPr="008F4C29">
        <w:rPr>
          <w:rFonts w:eastAsia="Arial"/>
        </w:rPr>
        <w:t>;</w:t>
      </w:r>
    </w:p>
    <w:p w14:paraId="30D6D12A" w14:textId="77777777" w:rsidR="00BA2EAE" w:rsidRPr="008F4C29" w:rsidRDefault="00BA2EAE" w:rsidP="00BA2EAE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8F4C29">
        <w:rPr>
          <w:rFonts w:eastAsia="Palatino Linotype"/>
        </w:rPr>
        <w:t>se va afișa.</w:t>
      </w:r>
    </w:p>
    <w:p w14:paraId="3C230C07" w14:textId="77777777" w:rsidR="00BA2EAE" w:rsidRPr="008F4C29" w:rsidRDefault="00BA2EAE" w:rsidP="00BA2EAE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11EC4F03" w14:textId="2282F935" w:rsidR="00A07185" w:rsidRDefault="00D23D03" w:rsidP="009819E4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9819E4">
        <w:rPr>
          <w:rFonts w:ascii="Cambria" w:hAnsi="Cambria" w:cs="Tahoma"/>
          <w:noProof/>
        </w:rPr>
        <w:t>GLIGOR LUCIAN-ELON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</w:t>
      </w:r>
    </w:p>
    <w:p w14:paraId="2A04E13D" w14:textId="6A7E3A13" w:rsidR="00BD7DCA" w:rsidRDefault="00BD7DCA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877CE50" w14:textId="77777777" w:rsidR="00971599" w:rsidRDefault="00971599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31B01C82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D4159D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  <w:r w:rsidR="00BA2EAE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51434107" w:rsidR="00785BE0" w:rsidRPr="00A72531" w:rsidRDefault="00010449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</w:t>
            </w:r>
            <w:r w:rsidR="009819E4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.06.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73423655" w:rsidR="00785BE0" w:rsidRPr="00A72531" w:rsidRDefault="009819E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</w:t>
            </w:r>
            <w:r w:rsidR="00010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7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EBAD7D4" w:rsidR="00785BE0" w:rsidRPr="00A72531" w:rsidRDefault="00FE57C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06.07.2022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7FE6AA89" w:rsidR="00785BE0" w:rsidRPr="00A72531" w:rsidRDefault="00FE57C4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06.07.2022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1E1329" w14:textId="704BA240" w:rsidR="00331C4B" w:rsidRDefault="00331C4B" w:rsidP="00BE7C44">
      <w:pPr>
        <w:spacing w:line="276" w:lineRule="auto"/>
        <w:ind w:right="-510"/>
        <w:rPr>
          <w:rFonts w:ascii="Cambria" w:hAnsi="Cambria"/>
          <w:sz w:val="23"/>
          <w:szCs w:val="23"/>
        </w:rPr>
      </w:pP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4F29415B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CBD15FF" w14:textId="7D01E4F3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CB92E4B" w14:textId="7731E25D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FC5F1EF" w14:textId="77DF4A3E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C30265B" w14:textId="6E3C5862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C1793F3" w14:textId="4F939DEE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6D1E8654" w14:textId="471440AC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6F01DF92" w14:textId="35EAE31E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F17D223" w14:textId="1FE55332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BB56DC5" w14:textId="3A40F8C8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6994DECE" w14:textId="0F346FFD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69B8E6A5" w14:textId="75752872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D9BD2" w14:textId="7B6F8B3F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13DE66D" w14:textId="3EBDA4DC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C6A6DC8" w14:textId="6A025923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722787E" w14:textId="00755F61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D8CB67" w14:textId="65000CFA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179185F" w14:textId="77777777" w:rsidR="00FE57C4" w:rsidRDefault="00FE57C4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FE57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668B3" w14:textId="77777777" w:rsidR="004362E8" w:rsidRDefault="004362E8" w:rsidP="0085481B">
      <w:r>
        <w:separator/>
      </w:r>
    </w:p>
  </w:endnote>
  <w:endnote w:type="continuationSeparator" w:id="0">
    <w:p w14:paraId="2D3DBF2F" w14:textId="77777777" w:rsidR="004362E8" w:rsidRDefault="004362E8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98ACC" w14:textId="77777777" w:rsidR="004362E8" w:rsidRDefault="004362E8" w:rsidP="0085481B">
      <w:r>
        <w:separator/>
      </w:r>
    </w:p>
  </w:footnote>
  <w:footnote w:type="continuationSeparator" w:id="0">
    <w:p w14:paraId="52E9A9C5" w14:textId="77777777" w:rsidR="004362E8" w:rsidRDefault="004362E8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8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9" w15:restartNumberingAfterBreak="0">
    <w:nsid w:val="737346F3"/>
    <w:multiLevelType w:val="multilevel"/>
    <w:tmpl w:val="2250D774"/>
    <w:lvl w:ilvl="0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53C8F"/>
    <w:multiLevelType w:val="multilevel"/>
    <w:tmpl w:val="0548DDD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59437324">
    <w:abstractNumId w:val="15"/>
  </w:num>
  <w:num w:numId="2" w16cid:durableId="1370644091">
    <w:abstractNumId w:val="35"/>
  </w:num>
  <w:num w:numId="3" w16cid:durableId="1872107913">
    <w:abstractNumId w:val="40"/>
  </w:num>
  <w:num w:numId="4" w16cid:durableId="1019576270">
    <w:abstractNumId w:val="17"/>
  </w:num>
  <w:num w:numId="5" w16cid:durableId="1287202566">
    <w:abstractNumId w:val="41"/>
  </w:num>
  <w:num w:numId="6" w16cid:durableId="1809206138">
    <w:abstractNumId w:val="11"/>
  </w:num>
  <w:num w:numId="7" w16cid:durableId="66459577">
    <w:abstractNumId w:val="28"/>
  </w:num>
  <w:num w:numId="8" w16cid:durableId="56361087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1"/>
  </w:num>
  <w:num w:numId="12" w16cid:durableId="14353586">
    <w:abstractNumId w:val="23"/>
  </w:num>
  <w:num w:numId="13" w16cid:durableId="23673959">
    <w:abstractNumId w:val="8"/>
  </w:num>
  <w:num w:numId="14" w16cid:durableId="146090458">
    <w:abstractNumId w:val="36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9"/>
  </w:num>
  <w:num w:numId="18" w16cid:durableId="858659384">
    <w:abstractNumId w:val="30"/>
  </w:num>
  <w:num w:numId="19" w16cid:durableId="1091507283">
    <w:abstractNumId w:val="38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2"/>
  </w:num>
  <w:num w:numId="23" w16cid:durableId="1477604541">
    <w:abstractNumId w:val="26"/>
  </w:num>
  <w:num w:numId="24" w16cid:durableId="651108123">
    <w:abstractNumId w:val="27"/>
  </w:num>
  <w:num w:numId="25" w16cid:durableId="179395320">
    <w:abstractNumId w:val="16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7"/>
  </w:num>
  <w:num w:numId="29" w16cid:durableId="1836260011">
    <w:abstractNumId w:val="19"/>
  </w:num>
  <w:num w:numId="30" w16cid:durableId="356661642">
    <w:abstractNumId w:val="20"/>
  </w:num>
  <w:num w:numId="31" w16cid:durableId="1232037411">
    <w:abstractNumId w:val="3"/>
  </w:num>
  <w:num w:numId="32" w16cid:durableId="1387100767">
    <w:abstractNumId w:val="21"/>
  </w:num>
  <w:num w:numId="33" w16cid:durableId="799883164">
    <w:abstractNumId w:val="25"/>
  </w:num>
  <w:num w:numId="34" w16cid:durableId="1842889377">
    <w:abstractNumId w:val="14"/>
  </w:num>
  <w:num w:numId="35" w16cid:durableId="1244726818">
    <w:abstractNumId w:val="10"/>
  </w:num>
  <w:num w:numId="36" w16cid:durableId="111442228">
    <w:abstractNumId w:val="34"/>
  </w:num>
  <w:num w:numId="37" w16cid:durableId="1438867912">
    <w:abstractNumId w:val="6"/>
  </w:num>
  <w:num w:numId="38" w16cid:durableId="657346108">
    <w:abstractNumId w:val="33"/>
  </w:num>
  <w:num w:numId="39" w16cid:durableId="1738899113">
    <w:abstractNumId w:val="18"/>
  </w:num>
  <w:num w:numId="40" w16cid:durableId="1333409889">
    <w:abstractNumId w:val="8"/>
  </w:num>
  <w:num w:numId="41" w16cid:durableId="941644150">
    <w:abstractNumId w:val="17"/>
  </w:num>
  <w:num w:numId="42" w16cid:durableId="942568465">
    <w:abstractNumId w:val="4"/>
  </w:num>
  <w:num w:numId="43" w16cid:durableId="2138643565">
    <w:abstractNumId w:val="22"/>
  </w:num>
  <w:num w:numId="44" w16cid:durableId="863438914">
    <w:abstractNumId w:val="24"/>
  </w:num>
  <w:num w:numId="45" w16cid:durableId="1066535809">
    <w:abstractNumId w:val="9"/>
  </w:num>
  <w:num w:numId="46" w16cid:durableId="1424377277">
    <w:abstractNumId w:val="39"/>
  </w:num>
  <w:num w:numId="47" w16cid:durableId="415908316">
    <w:abstractNumId w:val="42"/>
  </w:num>
  <w:num w:numId="48" w16cid:durableId="5786381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449"/>
    <w:rsid w:val="00015D26"/>
    <w:rsid w:val="000248FC"/>
    <w:rsid w:val="00024A67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E1B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222"/>
    <w:rsid w:val="001C55AE"/>
    <w:rsid w:val="001C60BC"/>
    <w:rsid w:val="001D17D6"/>
    <w:rsid w:val="001D1832"/>
    <w:rsid w:val="001D3A88"/>
    <w:rsid w:val="001D698C"/>
    <w:rsid w:val="001E0718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366C"/>
    <w:rsid w:val="00387A9C"/>
    <w:rsid w:val="003923EA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D6EE6"/>
    <w:rsid w:val="003E3FDB"/>
    <w:rsid w:val="003E5F27"/>
    <w:rsid w:val="003E7A6F"/>
    <w:rsid w:val="003F249F"/>
    <w:rsid w:val="003F4E00"/>
    <w:rsid w:val="003F5EA3"/>
    <w:rsid w:val="004003AF"/>
    <w:rsid w:val="004020C3"/>
    <w:rsid w:val="00406562"/>
    <w:rsid w:val="004109BC"/>
    <w:rsid w:val="004115E5"/>
    <w:rsid w:val="00414D72"/>
    <w:rsid w:val="00414E2E"/>
    <w:rsid w:val="00416131"/>
    <w:rsid w:val="004213BF"/>
    <w:rsid w:val="00422B5A"/>
    <w:rsid w:val="00432B2B"/>
    <w:rsid w:val="004362E8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6575B"/>
    <w:rsid w:val="005709DC"/>
    <w:rsid w:val="00572AFB"/>
    <w:rsid w:val="00574E35"/>
    <w:rsid w:val="00575FC2"/>
    <w:rsid w:val="00577C66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5A5F"/>
    <w:rsid w:val="005A6219"/>
    <w:rsid w:val="005B11BB"/>
    <w:rsid w:val="005B53DB"/>
    <w:rsid w:val="005B63F9"/>
    <w:rsid w:val="005B79B4"/>
    <w:rsid w:val="005C18B6"/>
    <w:rsid w:val="005C3329"/>
    <w:rsid w:val="005C7569"/>
    <w:rsid w:val="005C7B20"/>
    <w:rsid w:val="005C7E3E"/>
    <w:rsid w:val="005D3A5F"/>
    <w:rsid w:val="005D7F62"/>
    <w:rsid w:val="005E1220"/>
    <w:rsid w:val="005E3574"/>
    <w:rsid w:val="005E4CBC"/>
    <w:rsid w:val="005E7DD6"/>
    <w:rsid w:val="005E7FFE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17A76"/>
    <w:rsid w:val="006207C3"/>
    <w:rsid w:val="00623984"/>
    <w:rsid w:val="006246BB"/>
    <w:rsid w:val="0062733E"/>
    <w:rsid w:val="00632054"/>
    <w:rsid w:val="0063360A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2FA5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05DF"/>
    <w:rsid w:val="006913D6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2CAC"/>
    <w:rsid w:val="006F3D06"/>
    <w:rsid w:val="006F77DD"/>
    <w:rsid w:val="007050FE"/>
    <w:rsid w:val="0070719E"/>
    <w:rsid w:val="007077D6"/>
    <w:rsid w:val="0071048E"/>
    <w:rsid w:val="007121E0"/>
    <w:rsid w:val="00715A31"/>
    <w:rsid w:val="00716A0F"/>
    <w:rsid w:val="007204F1"/>
    <w:rsid w:val="00724E42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2D86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3DFD"/>
    <w:rsid w:val="007C45A0"/>
    <w:rsid w:val="007D2A91"/>
    <w:rsid w:val="007D5301"/>
    <w:rsid w:val="007D7639"/>
    <w:rsid w:val="007E03B0"/>
    <w:rsid w:val="007E09AF"/>
    <w:rsid w:val="007E19CB"/>
    <w:rsid w:val="007E4D85"/>
    <w:rsid w:val="007E5803"/>
    <w:rsid w:val="007E615C"/>
    <w:rsid w:val="00802270"/>
    <w:rsid w:val="00804680"/>
    <w:rsid w:val="00805BAE"/>
    <w:rsid w:val="00813C29"/>
    <w:rsid w:val="00813CD0"/>
    <w:rsid w:val="00816AF4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D7DE8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5F32"/>
    <w:rsid w:val="00907B00"/>
    <w:rsid w:val="009235F7"/>
    <w:rsid w:val="00926AB9"/>
    <w:rsid w:val="0093052A"/>
    <w:rsid w:val="0093367E"/>
    <w:rsid w:val="0093526B"/>
    <w:rsid w:val="009358C9"/>
    <w:rsid w:val="00936BA1"/>
    <w:rsid w:val="00950533"/>
    <w:rsid w:val="00953F03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1599"/>
    <w:rsid w:val="00974102"/>
    <w:rsid w:val="00981084"/>
    <w:rsid w:val="009819DA"/>
    <w:rsid w:val="009819E4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0D7E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07185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33EE4"/>
    <w:rsid w:val="00A41323"/>
    <w:rsid w:val="00A41FB3"/>
    <w:rsid w:val="00A45AF1"/>
    <w:rsid w:val="00A45D37"/>
    <w:rsid w:val="00A461E6"/>
    <w:rsid w:val="00A52F52"/>
    <w:rsid w:val="00A53726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96DBB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1534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43AC0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2EAE"/>
    <w:rsid w:val="00BA78CF"/>
    <w:rsid w:val="00BB2F48"/>
    <w:rsid w:val="00BB476B"/>
    <w:rsid w:val="00BB792B"/>
    <w:rsid w:val="00BC0D02"/>
    <w:rsid w:val="00BD000B"/>
    <w:rsid w:val="00BD0028"/>
    <w:rsid w:val="00BD2158"/>
    <w:rsid w:val="00BD2850"/>
    <w:rsid w:val="00BD7DCA"/>
    <w:rsid w:val="00BE02C1"/>
    <w:rsid w:val="00BE0985"/>
    <w:rsid w:val="00BE44B1"/>
    <w:rsid w:val="00BE4894"/>
    <w:rsid w:val="00BE50B9"/>
    <w:rsid w:val="00BE5691"/>
    <w:rsid w:val="00BE7C44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5EDF"/>
    <w:rsid w:val="00C07425"/>
    <w:rsid w:val="00C07C17"/>
    <w:rsid w:val="00C12CF2"/>
    <w:rsid w:val="00C13000"/>
    <w:rsid w:val="00C13E08"/>
    <w:rsid w:val="00C13E91"/>
    <w:rsid w:val="00C164EA"/>
    <w:rsid w:val="00C234DA"/>
    <w:rsid w:val="00C2375E"/>
    <w:rsid w:val="00C439FA"/>
    <w:rsid w:val="00C441C0"/>
    <w:rsid w:val="00C473BC"/>
    <w:rsid w:val="00C51131"/>
    <w:rsid w:val="00C52CB6"/>
    <w:rsid w:val="00C53253"/>
    <w:rsid w:val="00C538F4"/>
    <w:rsid w:val="00C62A34"/>
    <w:rsid w:val="00C6338D"/>
    <w:rsid w:val="00C6353A"/>
    <w:rsid w:val="00C65C9B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1DCD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159D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A714B"/>
    <w:rsid w:val="00DB3E23"/>
    <w:rsid w:val="00DB7C77"/>
    <w:rsid w:val="00DC41D8"/>
    <w:rsid w:val="00DC54BE"/>
    <w:rsid w:val="00DC5640"/>
    <w:rsid w:val="00DC7C0C"/>
    <w:rsid w:val="00DD1EEF"/>
    <w:rsid w:val="00DD7B1B"/>
    <w:rsid w:val="00DE2376"/>
    <w:rsid w:val="00DE4BE7"/>
    <w:rsid w:val="00DE7230"/>
    <w:rsid w:val="00DF1083"/>
    <w:rsid w:val="00DF1C90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0447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E6E07"/>
    <w:rsid w:val="00EF0975"/>
    <w:rsid w:val="00EF7486"/>
    <w:rsid w:val="00F00D56"/>
    <w:rsid w:val="00F02FD3"/>
    <w:rsid w:val="00F03697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E57C4"/>
    <w:rsid w:val="00FF23ED"/>
    <w:rsid w:val="00FF429C"/>
    <w:rsid w:val="00FF4C69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0">
    <w:name w:val="Body text (2)_"/>
    <w:basedOn w:val="DefaultParagraphFont"/>
    <w:rsid w:val="00953F03"/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235</cp:revision>
  <cp:lastPrinted>2022-06-24T09:40:00Z</cp:lastPrinted>
  <dcterms:created xsi:type="dcterms:W3CDTF">2020-07-17T08:31:00Z</dcterms:created>
  <dcterms:modified xsi:type="dcterms:W3CDTF">2022-07-03T05:37:00Z</dcterms:modified>
</cp:coreProperties>
</file>